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A3" w:rsidRPr="00CC0F61" w:rsidRDefault="00A709A3" w:rsidP="00A709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C0F61">
        <w:rPr>
          <w:rFonts w:ascii="Times New Roman" w:eastAsia="Calibri" w:hAnsi="Times New Roman" w:cs="Times New Roman"/>
          <w:b/>
          <w:sz w:val="24"/>
          <w:szCs w:val="24"/>
          <w:lang w:val="ro-RO"/>
        </w:rPr>
        <w:softHyphen/>
      </w:r>
      <w:r w:rsidRPr="00CC0F61">
        <w:rPr>
          <w:rFonts w:ascii="Times New Roman" w:eastAsia="Calibri" w:hAnsi="Times New Roman" w:cs="Times New Roman"/>
          <w:b/>
          <w:sz w:val="24"/>
          <w:szCs w:val="24"/>
          <w:lang w:val="ro-RO"/>
        </w:rPr>
        <w:softHyphen/>
      </w:r>
      <w:r w:rsidRPr="00CC0F61">
        <w:rPr>
          <w:rFonts w:ascii="Times New Roman" w:eastAsia="Calibri" w:hAnsi="Times New Roman" w:cs="Times New Roman"/>
          <w:b/>
          <w:sz w:val="24"/>
          <w:szCs w:val="24"/>
          <w:lang w:val="ro-RO"/>
        </w:rPr>
        <w:softHyphen/>
      </w:r>
      <w:r w:rsidRPr="00CC0F61">
        <w:rPr>
          <w:rFonts w:ascii="Times New Roman" w:eastAsia="Calibri" w:hAnsi="Times New Roman" w:cs="Times New Roman"/>
          <w:b/>
          <w:sz w:val="24"/>
          <w:szCs w:val="24"/>
          <w:lang w:val="ro-RO"/>
        </w:rPr>
        <w:softHyphen/>
      </w:r>
      <w:r w:rsidRPr="00CC0F61">
        <w:rPr>
          <w:rFonts w:ascii="Times New Roman" w:eastAsia="Calibri" w:hAnsi="Times New Roman" w:cs="Times New Roman"/>
          <w:b/>
          <w:sz w:val="24"/>
          <w:szCs w:val="24"/>
          <w:lang w:val="ro-RO"/>
        </w:rPr>
        <w:softHyphen/>
        <w:t>MINISTERUL SĂNĂTĂȚII</w:t>
      </w:r>
    </w:p>
    <w:p w:rsidR="008636D5" w:rsidRPr="00CC0F61" w:rsidRDefault="008636D5" w:rsidP="008636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val="ro-RO"/>
        </w:rPr>
      </w:pPr>
      <w:r>
        <w:rPr>
          <w:rFonts w:ascii="Times New Roman" w:eastAsia="Calibri" w:hAnsi="Times New Roman" w:cs="Times New Roman"/>
          <w:b/>
          <w:sz w:val="25"/>
          <w:szCs w:val="25"/>
          <w:lang w:val="ro-RO"/>
        </w:rPr>
        <w:t>ORDI</w:t>
      </w:r>
      <w:r w:rsidR="00DB57F9">
        <w:rPr>
          <w:rFonts w:ascii="Times New Roman" w:eastAsia="Calibri" w:hAnsi="Times New Roman" w:cs="Times New Roman"/>
          <w:b/>
          <w:sz w:val="25"/>
          <w:szCs w:val="25"/>
          <w:lang w:val="ro-RO"/>
        </w:rPr>
        <w:t>N</w:t>
      </w:r>
    </w:p>
    <w:p w:rsidR="00A709A3" w:rsidRPr="00CC0F61" w:rsidRDefault="00A709A3" w:rsidP="00CC0F61">
      <w:pPr>
        <w:rPr>
          <w:rFonts w:ascii="Times New Roman" w:hAnsi="Times New Roman" w:cs="Times New Roman"/>
          <w:b/>
        </w:rPr>
      </w:pPr>
      <w:r w:rsidRPr="00CC0F61">
        <w:rPr>
          <w:rFonts w:ascii="Times New Roman" w:hAnsi="Times New Roman" w:cs="Times New Roman"/>
          <w:b/>
        </w:rPr>
        <w:t xml:space="preserve">privind modificarea şi completarea Ordinului </w:t>
      </w:r>
      <w:r w:rsidR="0032717D" w:rsidRPr="00CC0F61">
        <w:rPr>
          <w:rFonts w:ascii="Times New Roman" w:hAnsi="Times New Roman" w:cs="Times New Roman"/>
          <w:b/>
        </w:rPr>
        <w:t>m</w:t>
      </w:r>
      <w:r w:rsidR="00764EAD" w:rsidRPr="00CC0F61">
        <w:rPr>
          <w:rFonts w:ascii="Times New Roman" w:hAnsi="Times New Roman" w:cs="Times New Roman"/>
          <w:b/>
        </w:rPr>
        <w:t xml:space="preserve">inistrului </w:t>
      </w:r>
      <w:r w:rsidR="0032717D" w:rsidRPr="00CC0F61">
        <w:rPr>
          <w:rFonts w:ascii="Times New Roman" w:hAnsi="Times New Roman" w:cs="Times New Roman"/>
          <w:b/>
        </w:rPr>
        <w:t>să</w:t>
      </w:r>
      <w:r w:rsidR="00764EAD" w:rsidRPr="00CC0F61">
        <w:rPr>
          <w:rFonts w:ascii="Times New Roman" w:hAnsi="Times New Roman" w:cs="Times New Roman"/>
          <w:b/>
        </w:rPr>
        <w:t>n</w:t>
      </w:r>
      <w:r w:rsidR="0032717D" w:rsidRPr="00CC0F61">
        <w:rPr>
          <w:rFonts w:ascii="Times New Roman" w:hAnsi="Times New Roman" w:cs="Times New Roman"/>
          <w:b/>
        </w:rPr>
        <w:t>ă</w:t>
      </w:r>
      <w:r w:rsidR="00764EAD" w:rsidRPr="00CC0F61">
        <w:rPr>
          <w:rFonts w:ascii="Times New Roman" w:hAnsi="Times New Roman" w:cs="Times New Roman"/>
          <w:b/>
        </w:rPr>
        <w:t>t</w:t>
      </w:r>
      <w:r w:rsidR="0032717D" w:rsidRPr="00CC0F61">
        <w:rPr>
          <w:rFonts w:ascii="Times New Roman" w:hAnsi="Times New Roman" w:cs="Times New Roman"/>
          <w:b/>
        </w:rPr>
        <w:t>ăț</w:t>
      </w:r>
      <w:r w:rsidR="00764EAD" w:rsidRPr="00CC0F61">
        <w:rPr>
          <w:rFonts w:ascii="Times New Roman" w:hAnsi="Times New Roman" w:cs="Times New Roman"/>
          <w:b/>
        </w:rPr>
        <w:t xml:space="preserve">ii </w:t>
      </w:r>
      <w:r w:rsidRPr="00CC0F61">
        <w:rPr>
          <w:rFonts w:ascii="Times New Roman" w:hAnsi="Times New Roman" w:cs="Times New Roman"/>
          <w:b/>
        </w:rPr>
        <w:t xml:space="preserve">nr. </w:t>
      </w:r>
      <w:r w:rsidR="00EA5A4E" w:rsidRPr="00CC0F61">
        <w:rPr>
          <w:rFonts w:ascii="Times New Roman" w:hAnsi="Times New Roman" w:cs="Times New Roman"/>
          <w:b/>
        </w:rPr>
        <w:t>1030/2009</w:t>
      </w:r>
      <w:r w:rsidR="008773BD" w:rsidRPr="00CC0F61">
        <w:rPr>
          <w:rFonts w:ascii="Times New Roman" w:hAnsi="Times New Roman" w:cs="Times New Roman"/>
          <w:b/>
        </w:rPr>
        <w:t xml:space="preserve"> </w:t>
      </w:r>
      <w:r w:rsidR="0072369C" w:rsidRPr="00CC0F61">
        <w:rPr>
          <w:rFonts w:ascii="Times New Roman" w:hAnsi="Times New Roman" w:cs="Times New Roman"/>
          <w:b/>
        </w:rPr>
        <w:t>privind aprobarea</w:t>
      </w:r>
      <w:r w:rsidR="0032717D" w:rsidRPr="00CC0F61">
        <w:rPr>
          <w:rFonts w:ascii="Times New Roman" w:hAnsi="Times New Roman" w:cs="Times New Roman"/>
          <w:b/>
        </w:rPr>
        <w:t xml:space="preserve"> </w:t>
      </w:r>
      <w:r w:rsidR="0072369C" w:rsidRPr="00CC0F61">
        <w:rPr>
          <w:rFonts w:ascii="Times New Roman" w:hAnsi="Times New Roman" w:cs="Times New Roman"/>
          <w:b/>
        </w:rPr>
        <w:t>proce</w:t>
      </w:r>
      <w:r w:rsidR="00893E24" w:rsidRPr="00CC0F61">
        <w:rPr>
          <w:rFonts w:ascii="Times New Roman" w:hAnsi="Times New Roman" w:cs="Times New Roman"/>
          <w:b/>
        </w:rPr>
        <w:t>durilor de reglementare sanitară</w:t>
      </w:r>
      <w:r w:rsidR="0072369C" w:rsidRPr="00CC0F61">
        <w:rPr>
          <w:rFonts w:ascii="Times New Roman" w:hAnsi="Times New Roman" w:cs="Times New Roman"/>
          <w:b/>
        </w:rPr>
        <w:t xml:space="preserve"> pentru proiectele de amplasare, amenajare, construire </w:t>
      </w:r>
      <w:r w:rsidR="00EC5C35" w:rsidRPr="00CC0F61">
        <w:rPr>
          <w:rFonts w:ascii="Times New Roman" w:hAnsi="Times New Roman" w:cs="Times New Roman"/>
          <w:b/>
        </w:rPr>
        <w:t>ș</w:t>
      </w:r>
      <w:r w:rsidR="0072369C" w:rsidRPr="00CC0F61">
        <w:rPr>
          <w:rFonts w:ascii="Times New Roman" w:hAnsi="Times New Roman" w:cs="Times New Roman"/>
          <w:b/>
        </w:rPr>
        <w:t>i pentru func</w:t>
      </w:r>
      <w:r w:rsidR="00EC5C35" w:rsidRPr="00CC0F61">
        <w:rPr>
          <w:rFonts w:ascii="Times New Roman" w:hAnsi="Times New Roman" w:cs="Times New Roman"/>
          <w:b/>
        </w:rPr>
        <w:t>ț</w:t>
      </w:r>
      <w:r w:rsidR="0072369C" w:rsidRPr="00CC0F61">
        <w:rPr>
          <w:rFonts w:ascii="Times New Roman" w:hAnsi="Times New Roman" w:cs="Times New Roman"/>
          <w:b/>
        </w:rPr>
        <w:t xml:space="preserve">ionarea </w:t>
      </w:r>
      <w:r w:rsidR="00893E24" w:rsidRPr="00CC0F61">
        <w:rPr>
          <w:rFonts w:ascii="Times New Roman" w:hAnsi="Times New Roman" w:cs="Times New Roman"/>
          <w:b/>
        </w:rPr>
        <w:t>obiectivelor ce desfa</w:t>
      </w:r>
      <w:r w:rsidR="00EC5C35" w:rsidRPr="00CC0F61">
        <w:rPr>
          <w:rFonts w:ascii="Times New Roman" w:hAnsi="Times New Roman" w:cs="Times New Roman"/>
          <w:b/>
        </w:rPr>
        <w:t>ș</w:t>
      </w:r>
      <w:r w:rsidR="00893E24" w:rsidRPr="00CC0F61">
        <w:rPr>
          <w:rFonts w:ascii="Times New Roman" w:hAnsi="Times New Roman" w:cs="Times New Roman"/>
          <w:b/>
        </w:rPr>
        <w:t>oară</w:t>
      </w:r>
      <w:r w:rsidR="0072369C" w:rsidRPr="00CC0F61">
        <w:rPr>
          <w:rFonts w:ascii="Times New Roman" w:hAnsi="Times New Roman" w:cs="Times New Roman"/>
          <w:b/>
        </w:rPr>
        <w:t xml:space="preserve"> activit</w:t>
      </w:r>
      <w:r w:rsidR="00EC5C35" w:rsidRPr="00CC0F61">
        <w:rPr>
          <w:rFonts w:ascii="Times New Roman" w:hAnsi="Times New Roman" w:cs="Times New Roman"/>
          <w:b/>
        </w:rPr>
        <w:t>ăț</w:t>
      </w:r>
      <w:r w:rsidR="0072369C" w:rsidRPr="00CC0F61">
        <w:rPr>
          <w:rFonts w:ascii="Times New Roman" w:hAnsi="Times New Roman" w:cs="Times New Roman"/>
          <w:b/>
        </w:rPr>
        <w:t xml:space="preserve">i cu risc pentru starea de </w:t>
      </w:r>
      <w:r w:rsidR="00893E24" w:rsidRPr="00CC0F61">
        <w:rPr>
          <w:rFonts w:ascii="Times New Roman" w:hAnsi="Times New Roman" w:cs="Times New Roman"/>
          <w:b/>
        </w:rPr>
        <w:t>sănătate a populaț</w:t>
      </w:r>
      <w:r w:rsidR="0072369C" w:rsidRPr="00CC0F61">
        <w:rPr>
          <w:rFonts w:ascii="Times New Roman" w:hAnsi="Times New Roman" w:cs="Times New Roman"/>
          <w:b/>
        </w:rPr>
        <w:t>iei</w:t>
      </w:r>
    </w:p>
    <w:p w:rsidR="0072369C" w:rsidRPr="00CC0F61" w:rsidRDefault="0072369C" w:rsidP="0072369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9A3" w:rsidRPr="00CC0F61" w:rsidRDefault="00A709A3" w:rsidP="00D73588">
      <w:pPr>
        <w:rPr>
          <w:rFonts w:ascii="Times New Roman" w:eastAsia="Times New Roman" w:hAnsi="Times New Roman" w:cs="Times New Roman"/>
          <w:b/>
          <w:sz w:val="24"/>
          <w:szCs w:val="20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>Văzând Referatul de aprobare nr. AR ......................./</w:t>
      </w:r>
      <w:r w:rsidR="00EC5C35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>.........</w:t>
      </w:r>
      <w:r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EC5C35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 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ro-RO"/>
        </w:rPr>
        <w:t>Direc</w:t>
      </w:r>
      <w:r w:rsidR="009C28E3" w:rsidRPr="00CC0F61">
        <w:rPr>
          <w:rFonts w:ascii="Times New Roman" w:eastAsia="Times New Roman" w:hAnsi="Times New Roman" w:cs="Times New Roman"/>
          <w:bCs/>
          <w:sz w:val="24"/>
          <w:szCs w:val="20"/>
          <w:lang w:val="ro-RO"/>
        </w:rPr>
        <w:t>ț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ro-RO"/>
        </w:rPr>
        <w:t>iei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 xml:space="preserve"> Generale de S</w:t>
      </w:r>
      <w:r w:rsidR="009C28E3"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ă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n</w:t>
      </w:r>
      <w:r w:rsidR="009C28E3"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ă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tate Public</w:t>
      </w:r>
      <w:r w:rsidR="009C28E3"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ă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 xml:space="preserve"> </w:t>
      </w:r>
      <w:r w:rsidR="00EC5C35"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ș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i Programe de S</w:t>
      </w:r>
      <w:r w:rsidR="009C28E3"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ă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n</w:t>
      </w:r>
      <w:r w:rsidR="009C28E3"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ă</w:t>
      </w:r>
      <w:r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tate Public</w:t>
      </w:r>
      <w:r w:rsidR="009C28E3" w:rsidRPr="00CC0F61">
        <w:rPr>
          <w:rFonts w:ascii="Times New Roman" w:eastAsia="Times New Roman" w:hAnsi="Times New Roman" w:cs="Times New Roman"/>
          <w:bCs/>
          <w:sz w:val="24"/>
          <w:szCs w:val="20"/>
          <w:lang w:val="it-IT"/>
        </w:rPr>
        <w:t>ă</w:t>
      </w:r>
      <w:r w:rsidR="00D73588" w:rsidRPr="00CC0F61"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 xml:space="preserve"> </w:t>
      </w:r>
      <w:r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>din cadrul Ministerului Sănătăţii,</w:t>
      </w:r>
    </w:p>
    <w:p w:rsidR="00A709A3" w:rsidRPr="00CC0F61" w:rsidRDefault="00A709A3" w:rsidP="00D735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având în vedere prevederile art. </w:t>
      </w:r>
      <w:r w:rsidR="005052D8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>10</w:t>
      </w:r>
      <w:r w:rsidR="00764EAD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  <w:r w:rsidR="00E740EC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alin. (2), lit. g) </w:t>
      </w:r>
      <w:r w:rsidR="0032717D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>ș</w:t>
      </w:r>
      <w:r w:rsidR="00E740EC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>i h)</w:t>
      </w:r>
      <w:r w:rsidR="002C318C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>din Legea nr. 95/2006 privind reforma în domeniul sănătății, republicată, cu modificările şi completările ulterioare,</w:t>
      </w:r>
      <w:r w:rsidR="00764EAD"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A709A3" w:rsidRPr="00CC0F61" w:rsidRDefault="00A709A3" w:rsidP="00D735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C0F61">
        <w:rPr>
          <w:rFonts w:ascii="Times New Roman" w:eastAsia="Calibri" w:hAnsi="Times New Roman" w:cs="Times New Roman"/>
          <w:sz w:val="24"/>
          <w:szCs w:val="24"/>
          <w:lang w:val="ro-RO"/>
        </w:rPr>
        <w:t>în temeiul art. 7 alin. (4) din Hotărârea Guvernului nr. 144/2010 privind organizarea și funcționarea Ministerului Sănătății, cu modificările și completările ulterioare,</w:t>
      </w:r>
    </w:p>
    <w:p w:rsidR="00A709A3" w:rsidRPr="00CC0F61" w:rsidRDefault="00A709A3" w:rsidP="00A709A3">
      <w:pPr>
        <w:spacing w:after="0" w:line="276" w:lineRule="auto"/>
        <w:ind w:firstLine="340"/>
        <w:jc w:val="both"/>
        <w:rPr>
          <w:rFonts w:ascii="Times New Roman" w:eastAsia="Calibri" w:hAnsi="Times New Roman" w:cs="Times New Roman"/>
          <w:sz w:val="10"/>
          <w:szCs w:val="10"/>
          <w:lang w:val="ro-RO"/>
        </w:rPr>
      </w:pPr>
    </w:p>
    <w:p w:rsidR="00A709A3" w:rsidRPr="00CC0F61" w:rsidRDefault="00A709A3" w:rsidP="00A709A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C0F61">
        <w:rPr>
          <w:rFonts w:ascii="Times New Roman" w:eastAsia="Calibri" w:hAnsi="Times New Roman" w:cs="Times New Roman"/>
          <w:b/>
          <w:sz w:val="24"/>
          <w:szCs w:val="24"/>
          <w:lang w:val="ro-RO"/>
        </w:rPr>
        <w:t>ministrul sănătății emite următorul ordin</w:t>
      </w:r>
      <w:r w:rsidRPr="00CC0F61">
        <w:rPr>
          <w:rFonts w:ascii="Times New Roman" w:eastAsia="Calibri" w:hAnsi="Times New Roman" w:cs="Times New Roman"/>
          <w:b/>
          <w:sz w:val="24"/>
          <w:szCs w:val="24"/>
          <w:lang w:val="it-IT"/>
        </w:rPr>
        <w:t>:</w:t>
      </w:r>
    </w:p>
    <w:p w:rsidR="00F3720F" w:rsidRPr="00CC0F61" w:rsidRDefault="00F3720F" w:rsidP="0072369C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Art. I - </w:t>
      </w:r>
      <w:hyperlink r:id="rId7" w:history="1">
        <w:r w:rsidRPr="00CC0F61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Ordinul</w:t>
        </w:r>
      </w:hyperlink>
      <w:r w:rsidR="00C04D75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 ministrului </w:t>
      </w:r>
      <w:r w:rsidR="0072369C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sănătă</w:t>
      </w:r>
      <w:r w:rsidR="00EC5C35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ț</w:t>
      </w:r>
      <w:r w:rsidR="0072369C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ii nr. 1030/2009</w:t>
      </w:r>
      <w:r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 xml:space="preserve"> </w:t>
      </w:r>
      <w:r w:rsidR="0072369C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privind aprobarea procedurilor de reglementare sanitar</w:t>
      </w:r>
      <w:r w:rsidR="00EC5C35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ă</w:t>
      </w:r>
      <w:r w:rsidR="0072369C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 xml:space="preserve"> pentru proiectele de amplasare, amenajare, construire </w:t>
      </w:r>
      <w:r w:rsidR="00EC5C35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ș</w:t>
      </w:r>
      <w:r w:rsidR="0072369C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i pentru func</w:t>
      </w:r>
      <w:r w:rsidR="00EC5C35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ț</w:t>
      </w:r>
      <w:r w:rsidR="0072369C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io</w:t>
      </w:r>
      <w:r w:rsidR="00893E24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narea obiectivelor ce desfa</w:t>
      </w:r>
      <w:r w:rsidR="00EC5C35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ș</w:t>
      </w:r>
      <w:r w:rsidR="00893E24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oară</w:t>
      </w:r>
      <w:r w:rsidR="0072369C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 xml:space="preserve"> activi</w:t>
      </w:r>
      <w:r w:rsidR="00893E24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t</w:t>
      </w:r>
      <w:r w:rsidR="00EC5C35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ăț</w:t>
      </w:r>
      <w:r w:rsidR="00893E24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i cu risc pentru starea de sănă</w:t>
      </w:r>
      <w:r w:rsidR="0072369C" w:rsidRPr="00CC0F61">
        <w:rPr>
          <w:rStyle w:val="spar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val="it-IT"/>
        </w:rPr>
        <w:t>tate a populatiei</w:t>
      </w: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 publicat în Monitorul Oficial al României</w:t>
      </w:r>
      <w:r w:rsidR="001C5EF5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Partea I nr. </w:t>
      </w:r>
      <w:r w:rsidR="0072369C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603 din data de 1 septembrie 2009</w:t>
      </w: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cu modificările </w:t>
      </w:r>
      <w:r w:rsidR="00EC5C35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ș</w:t>
      </w: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i completările ulterioare, se modifică </w:t>
      </w:r>
      <w:r w:rsidR="00EC5C35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ș</w:t>
      </w: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i se completează după cum urmează:</w:t>
      </w:r>
    </w:p>
    <w:p w:rsidR="00DD1CC4" w:rsidRPr="00CC0F61" w:rsidRDefault="00DD1CC4" w:rsidP="00F3720F">
      <w:pPr>
        <w:spacing w:after="0" w:line="276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6C788B" w:rsidRPr="00CC0F61" w:rsidRDefault="000A7B51" w:rsidP="006C788B">
      <w:pPr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1.</w:t>
      </w:r>
      <w:r w:rsidR="00530AC8" w:rsidRPr="00CC0F61">
        <w:t xml:space="preserve"> </w:t>
      </w:r>
      <w:r w:rsidR="00764EAD" w:rsidRPr="00CC0F61">
        <w:rPr>
          <w:b/>
          <w:bCs/>
        </w:rPr>
        <w:t>La</w:t>
      </w:r>
      <w:r w:rsidR="00764EAD" w:rsidRPr="00CC0F61">
        <w:t xml:space="preserve"> </w:t>
      </w:r>
      <w:r w:rsidR="006C788B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articolul 9,</w:t>
      </w:r>
      <w:r w:rsidR="00764EA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la</w:t>
      </w:r>
      <w:r w:rsidR="006C788B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alin</w:t>
      </w:r>
      <w:r w:rsidR="00764EA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e</w:t>
      </w:r>
      <w:r w:rsidR="006C788B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atul (2)</w:t>
      </w:r>
      <w:r w:rsidR="00764EA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,</w:t>
      </w:r>
      <w:r w:rsidR="00EC5C3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r w:rsidR="00764EA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dup</w:t>
      </w:r>
      <w:r w:rsidR="00EC5C3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ă</w:t>
      </w:r>
      <w:r w:rsidR="00764EA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litera m), se introduc dou</w:t>
      </w:r>
      <w:r w:rsidR="0032717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ă</w:t>
      </w:r>
      <w:r w:rsidR="00764EA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noi litere, </w:t>
      </w:r>
      <w:r w:rsidR="006C788B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lit</w:t>
      </w:r>
      <w:r w:rsidR="00EC5C3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.</w:t>
      </w:r>
      <w:r w:rsidR="006C788B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r w:rsidR="0032717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 xml:space="preserve">n) și </w:t>
      </w:r>
      <w:r w:rsidR="00EC5C3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o</w:t>
      </w:r>
      <w:r w:rsidR="0032717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) cu următorul cuprins</w:t>
      </w:r>
      <w:r w:rsidR="006C788B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6C788B" w:rsidRPr="00CC0F61" w:rsidRDefault="00764EAD" w:rsidP="006C788B">
      <w:pPr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CC0F6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„ </w:t>
      </w:r>
      <w:r w:rsidR="006C788B" w:rsidRPr="00CC0F6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RO"/>
        </w:rPr>
        <w:t>n) activitati de învăţământ;</w:t>
      </w:r>
    </w:p>
    <w:p w:rsidR="00A54D8F" w:rsidRPr="00CC0F61" w:rsidRDefault="00764EAD" w:rsidP="006C788B">
      <w:p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="006C788B" w:rsidRPr="00CC0F61">
        <w:rPr>
          <w:rFonts w:ascii="Times New Roman" w:eastAsia="Times New Roman" w:hAnsi="Times New Roman"/>
          <w:sz w:val="24"/>
          <w:szCs w:val="24"/>
          <w:lang w:val="ro-RO"/>
        </w:rPr>
        <w:t>o) activit</w:t>
      </w:r>
      <w:r w:rsidR="00EC5C35" w:rsidRPr="00CC0F61">
        <w:rPr>
          <w:rFonts w:ascii="Times New Roman" w:eastAsia="Times New Roman" w:hAnsi="Times New Roman"/>
          <w:sz w:val="24"/>
          <w:szCs w:val="24"/>
          <w:lang w:val="ro-RO"/>
        </w:rPr>
        <w:t>ăț</w:t>
      </w:r>
      <w:r w:rsidR="006C788B" w:rsidRPr="00CC0F61">
        <w:rPr>
          <w:rFonts w:ascii="Times New Roman" w:eastAsia="Times New Roman" w:hAnsi="Times New Roman"/>
          <w:sz w:val="24"/>
          <w:szCs w:val="24"/>
          <w:lang w:val="ro-RO"/>
        </w:rPr>
        <w:t>i de asisten</w:t>
      </w:r>
      <w:r w:rsidR="00EC5C35" w:rsidRPr="00CC0F61">
        <w:rPr>
          <w:rFonts w:ascii="Times New Roman" w:eastAsia="Times New Roman" w:hAnsi="Times New Roman"/>
          <w:sz w:val="24"/>
          <w:szCs w:val="24"/>
          <w:lang w:val="ro-RO"/>
        </w:rPr>
        <w:t>ță</w:t>
      </w:r>
      <w:r w:rsidR="006C788B"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 medical</w:t>
      </w:r>
      <w:r w:rsidR="00EC5C35" w:rsidRPr="00CC0F61">
        <w:rPr>
          <w:rFonts w:ascii="Times New Roman" w:eastAsia="Times New Roman" w:hAnsi="Times New Roman"/>
          <w:sz w:val="24"/>
          <w:szCs w:val="24"/>
          <w:lang w:val="ro-RO"/>
        </w:rPr>
        <w:t>ă</w:t>
      </w:r>
      <w:r w:rsidR="006C788B"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EC5C35" w:rsidRPr="00CC0F61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6C788B" w:rsidRPr="00CC0F61">
        <w:rPr>
          <w:rFonts w:ascii="Times New Roman" w:eastAsia="Times New Roman" w:hAnsi="Times New Roman"/>
          <w:sz w:val="24"/>
          <w:szCs w:val="24"/>
          <w:lang w:val="ro-RO"/>
        </w:rPr>
        <w:t>i stomatologic</w:t>
      </w:r>
      <w:r w:rsidR="00EC5C35" w:rsidRPr="00CC0F61">
        <w:rPr>
          <w:rFonts w:ascii="Times New Roman" w:eastAsia="Times New Roman" w:hAnsi="Times New Roman"/>
          <w:sz w:val="24"/>
          <w:szCs w:val="24"/>
          <w:lang w:val="ro-RO"/>
        </w:rPr>
        <w:t>ă</w:t>
      </w:r>
      <w:r w:rsidR="006C788B"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 din cabinete</w:t>
      </w:r>
      <w:r w:rsidRPr="00CC0F61">
        <w:rPr>
          <w:rFonts w:ascii="Times New Roman" w:eastAsia="Times New Roman" w:hAnsi="Times New Roman"/>
          <w:sz w:val="24"/>
          <w:szCs w:val="24"/>
          <w:lang w:val="ro-RO"/>
        </w:rPr>
        <w:t>le</w:t>
      </w:r>
      <w:r w:rsidR="006C788B"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 medicale </w:t>
      </w:r>
      <w:r w:rsidR="00EC5C35" w:rsidRPr="00CC0F61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6C788B" w:rsidRPr="00CC0F61">
        <w:rPr>
          <w:rFonts w:ascii="Times New Roman" w:eastAsia="Times New Roman" w:hAnsi="Times New Roman"/>
          <w:sz w:val="24"/>
          <w:szCs w:val="24"/>
          <w:lang w:val="ro-RO"/>
        </w:rPr>
        <w:t>colare.</w:t>
      </w:r>
      <w:r w:rsidRPr="00CC0F61">
        <w:rPr>
          <w:rFonts w:ascii="Times New Roman" w:eastAsia="Times New Roman" w:hAnsi="Times New Roman"/>
          <w:sz w:val="24"/>
          <w:szCs w:val="24"/>
          <w:lang w:val="ro-RO"/>
        </w:rPr>
        <w:t>”</w:t>
      </w:r>
    </w:p>
    <w:p w:rsidR="00530AC8" w:rsidRPr="00CC0F61" w:rsidRDefault="00530AC8" w:rsidP="00A54D8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17B13" w:rsidRPr="00CC0F61" w:rsidRDefault="00D60A51" w:rsidP="00A405C4">
      <w:pPr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2</w:t>
      </w:r>
      <w:r w:rsidR="009F0870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</w:t>
      </w:r>
      <w:r w:rsidR="009F0870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 xml:space="preserve"> </w:t>
      </w:r>
      <w:r w:rsidR="00764EA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 xml:space="preserve">La </w:t>
      </w:r>
      <w:r w:rsidR="00E17B13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>articolul 9, alin</w:t>
      </w:r>
      <w:r w:rsidR="00764EAD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>e</w:t>
      </w:r>
      <w:r w:rsidR="00E17B13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>atul (3) se modifică și va avea următorul cuprins:</w:t>
      </w:r>
    </w:p>
    <w:p w:rsidR="00E17B13" w:rsidRPr="00CC0F61" w:rsidRDefault="00893E24" w:rsidP="00E17B13">
      <w:p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0F61">
        <w:rPr>
          <w:rFonts w:ascii="Times New Roman" w:eastAsia="Times New Roman" w:hAnsi="Times New Roman"/>
          <w:sz w:val="24"/>
          <w:szCs w:val="24"/>
          <w:lang w:val="ro-RO"/>
        </w:rPr>
        <w:t>„ (3)</w:t>
      </w:r>
      <w:r w:rsidR="00B76273" w:rsidRPr="00CC0F61">
        <w:rPr>
          <w:rFonts w:ascii="Times New Roman" w:eastAsia="Times New Roman" w:hAnsi="Times New Roman"/>
          <w:sz w:val="24"/>
          <w:szCs w:val="24"/>
          <w:lang w:val="ro-RO"/>
        </w:rPr>
        <w:t>Autorizaț</w:t>
      </w:r>
      <w:r w:rsidR="00E17B13" w:rsidRPr="00CC0F61">
        <w:rPr>
          <w:rFonts w:ascii="Times New Roman" w:eastAsia="Times New Roman" w:hAnsi="Times New Roman"/>
          <w:sz w:val="24"/>
          <w:szCs w:val="24"/>
          <w:lang w:val="ro-RO"/>
        </w:rPr>
        <w:t>ia sanitar</w:t>
      </w:r>
      <w:r w:rsidR="00B76273" w:rsidRPr="00CC0F61">
        <w:rPr>
          <w:rFonts w:ascii="Times New Roman" w:eastAsia="Times New Roman" w:hAnsi="Times New Roman"/>
          <w:sz w:val="24"/>
          <w:szCs w:val="24"/>
          <w:lang w:val="ro-RO"/>
        </w:rPr>
        <w:t>ă</w:t>
      </w:r>
      <w:r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 de func</w:t>
      </w:r>
      <w:r w:rsidR="0032717D" w:rsidRPr="00CC0F61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CC0F61">
        <w:rPr>
          <w:rFonts w:ascii="Times New Roman" w:eastAsia="Times New Roman" w:hAnsi="Times New Roman"/>
          <w:sz w:val="24"/>
          <w:szCs w:val="24"/>
          <w:lang w:val="ro-RO"/>
        </w:rPr>
        <w:t>ionare pentru activită</w:t>
      </w:r>
      <w:r w:rsidR="0032717D" w:rsidRPr="00CC0F61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E17B13" w:rsidRPr="00CC0F61">
        <w:rPr>
          <w:rFonts w:ascii="Times New Roman" w:eastAsia="Times New Roman" w:hAnsi="Times New Roman"/>
          <w:sz w:val="24"/>
          <w:szCs w:val="24"/>
          <w:lang w:val="ro-RO"/>
        </w:rPr>
        <w:t>ile men</w:t>
      </w:r>
      <w:r w:rsidR="0032717D" w:rsidRPr="00CC0F61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E17B13" w:rsidRPr="00CC0F61">
        <w:rPr>
          <w:rFonts w:ascii="Times New Roman" w:eastAsia="Times New Roman" w:hAnsi="Times New Roman"/>
          <w:sz w:val="24"/>
          <w:szCs w:val="24"/>
          <w:lang w:val="ro-RO"/>
        </w:rPr>
        <w:t>ionate la lit. a) - e)</w:t>
      </w:r>
      <w:r w:rsidR="00E562E6" w:rsidRPr="00CC0F61">
        <w:rPr>
          <w:rFonts w:ascii="Times New Roman" w:eastAsia="Times New Roman" w:hAnsi="Times New Roman"/>
          <w:sz w:val="24"/>
          <w:szCs w:val="24"/>
          <w:lang w:val="ro-RO"/>
        </w:rPr>
        <w:t>,  j</w:t>
      </w:r>
      <w:r w:rsidR="00FA133A" w:rsidRPr="00CC0F61">
        <w:rPr>
          <w:rFonts w:ascii="Times New Roman" w:eastAsia="Times New Roman" w:hAnsi="Times New Roman"/>
          <w:sz w:val="24"/>
          <w:szCs w:val="24"/>
          <w:lang w:val="ro-RO"/>
        </w:rPr>
        <w:t>), k ) ș</w:t>
      </w:r>
      <w:r w:rsidR="00E562E6" w:rsidRPr="00CC0F61">
        <w:rPr>
          <w:rFonts w:ascii="Times New Roman" w:eastAsia="Times New Roman" w:hAnsi="Times New Roman"/>
          <w:sz w:val="24"/>
          <w:szCs w:val="24"/>
          <w:lang w:val="ro-RO"/>
        </w:rPr>
        <w:t>i  n</w:t>
      </w:r>
      <w:r w:rsidR="00E17B13"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) se </w:t>
      </w:r>
      <w:r w:rsidR="00FA133A" w:rsidRPr="00CC0F61">
        <w:rPr>
          <w:rFonts w:ascii="Times New Roman" w:eastAsia="Times New Roman" w:hAnsi="Times New Roman"/>
          <w:sz w:val="24"/>
          <w:szCs w:val="24"/>
          <w:lang w:val="ro-RO"/>
        </w:rPr>
        <w:t>vizează</w:t>
      </w:r>
      <w:r w:rsidR="00E17B13"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 anual.</w:t>
      </w:r>
      <w:r w:rsidRPr="00CC0F61">
        <w:rPr>
          <w:rFonts w:ascii="Times New Roman" w:eastAsia="Times New Roman" w:hAnsi="Times New Roman"/>
          <w:sz w:val="24"/>
          <w:szCs w:val="24"/>
          <w:lang w:val="ro-RO"/>
        </w:rPr>
        <w:t>”</w:t>
      </w:r>
    </w:p>
    <w:p w:rsidR="00784F01" w:rsidRPr="00CC0F61" w:rsidRDefault="00784F01" w:rsidP="00E17B1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3. </w:t>
      </w:r>
      <w:r w:rsidR="00ED6B92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La articolul 9, după alin</w:t>
      </w:r>
      <w:r w:rsidR="0032717D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eatul</w:t>
      </w:r>
      <w:r w:rsidR="00ED6B92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(</w:t>
      </w:r>
      <w:r w:rsidR="00BD6128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3</w:t>
      </w:r>
      <w:r w:rsidR="00ED6B92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) se introduce un nou alineat, alin. (</w:t>
      </w:r>
      <w:r w:rsidR="00BD6128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3</w:t>
      </w:r>
      <w:r w:rsidR="00BD6128" w:rsidRPr="00CC0F6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>1</w:t>
      </w:r>
      <w:r w:rsidR="00ED6B92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), cu următorul cuprins:</w:t>
      </w:r>
    </w:p>
    <w:p w:rsidR="00903538" w:rsidRPr="00CC0F61" w:rsidRDefault="00903538" w:rsidP="00903538">
      <w:pPr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(</w:t>
      </w:r>
      <w:r w:rsidR="00BD6128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3</w:t>
      </w:r>
      <w:r w:rsidR="00BD6128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  <w:lang w:val="ro-RO"/>
        </w:rPr>
        <w:t>1</w:t>
      </w: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) Prin excepție de la dispozițiile alin. (</w:t>
      </w:r>
      <w:r w:rsidR="00BD6128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2</w:t>
      </w: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)</w:t>
      </w:r>
      <w:r w:rsidR="00604DD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604DDF" w:rsidRPr="003E62B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lit. a)</w:t>
      </w:r>
      <w:r w:rsidRPr="003E62B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pentru </w:t>
      </w:r>
      <w:r w:rsidR="00604DDF" w:rsidRPr="003E62B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sistemele de aprovizionare cu apă</w:t>
      </w:r>
      <w:r w:rsidRPr="003E62B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potabil</w:t>
      </w:r>
      <w:r w:rsidR="00604DDF" w:rsidRPr="003E62B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ă</w:t>
      </w:r>
      <w:r w:rsidRPr="003E62B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în </w:t>
      </w:r>
      <w:r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situația prevăzută la art. 4 alin. (1) din Anexa nr. 2 la Normele de supraveghere, monitorizare și inspecție sanitară a calității apei potabile aprobate prin Hotărârea Guvernului nr. 971/2023, se poate acorda aviz temporar de funcționare, în condițiile prevăzute la art. 4 din același act normativ, conform modelului prevăzut în anexa nr. 9.</w:t>
      </w:r>
      <w:r w:rsidR="00ED6B92" w:rsidRPr="00CC0F6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”</w:t>
      </w:r>
    </w:p>
    <w:p w:rsidR="00C57CB9" w:rsidRPr="00CC0F61" w:rsidRDefault="00784F01" w:rsidP="00C57CB9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4. </w:t>
      </w:r>
      <w:r w:rsidR="0032717D"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</w:t>
      </w:r>
      <w:r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upă art. 11 se introduce un nou articol, art. 11</w:t>
      </w:r>
      <w:r w:rsidRPr="00CC0F6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 xml:space="preserve">1 </w:t>
      </w:r>
      <w:r w:rsidRPr="00CC0F6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cu următorul cuprins: </w:t>
      </w:r>
    </w:p>
    <w:p w:rsidR="00C57CB9" w:rsidRPr="00CC0F61" w:rsidRDefault="00C57CB9" w:rsidP="00C57CB9">
      <w:p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0F61">
        <w:rPr>
          <w:rFonts w:ascii="Times New Roman" w:eastAsia="Times New Roman" w:hAnsi="Times New Roman"/>
          <w:sz w:val="24"/>
          <w:szCs w:val="24"/>
          <w:lang w:val="ro-RO"/>
        </w:rPr>
        <w:t>Art. 11</w:t>
      </w:r>
      <w:r w:rsidRPr="00CC0F61"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  <w:t xml:space="preserve">1 </w:t>
      </w:r>
      <w:r w:rsidRPr="00CC0F61">
        <w:rPr>
          <w:rFonts w:ascii="Times New Roman" w:eastAsia="Times New Roman" w:hAnsi="Times New Roman"/>
          <w:sz w:val="24"/>
          <w:szCs w:val="24"/>
          <w:lang w:val="ro-RO"/>
        </w:rPr>
        <w:t>-</w:t>
      </w:r>
      <w:r w:rsidRPr="00CC0F61"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  <w:t xml:space="preserve"> </w:t>
      </w:r>
      <w:r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Pentru </w:t>
      </w:r>
      <w:r w:rsidR="00604DDF" w:rsidRPr="00DC7695">
        <w:rPr>
          <w:rFonts w:ascii="Times New Roman" w:eastAsia="Times New Roman" w:hAnsi="Times New Roman"/>
          <w:sz w:val="24"/>
          <w:szCs w:val="24"/>
          <w:lang w:val="ro-RO"/>
        </w:rPr>
        <w:t>sistemele de aprovizionare cu apă</w:t>
      </w:r>
      <w:r w:rsidRPr="00DC7695">
        <w:rPr>
          <w:rFonts w:ascii="Times New Roman" w:eastAsia="Times New Roman" w:hAnsi="Times New Roman"/>
          <w:sz w:val="24"/>
          <w:szCs w:val="24"/>
          <w:lang w:val="ro-RO"/>
        </w:rPr>
        <w:t xml:space="preserve"> potabil</w:t>
      </w:r>
      <w:r w:rsidR="00604DDF" w:rsidRPr="00DC7695">
        <w:rPr>
          <w:rFonts w:ascii="Times New Roman" w:eastAsia="Times New Roman" w:hAnsi="Times New Roman"/>
          <w:sz w:val="24"/>
          <w:szCs w:val="24"/>
          <w:lang w:val="ro-RO"/>
        </w:rPr>
        <w:t>ă</w:t>
      </w:r>
      <w:r w:rsidR="00DC769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DC7695" w:rsidRPr="0079658F">
        <w:rPr>
          <w:rFonts w:ascii="Times New Roman" w:eastAsia="Times New Roman" w:hAnsi="Times New Roman"/>
          <w:sz w:val="24"/>
          <w:szCs w:val="24"/>
          <w:lang w:val="ro-RO"/>
        </w:rPr>
        <w:t>pentru care se constată neconformități care nu reprezintă un risc asupra sănătății</w:t>
      </w:r>
      <w:r w:rsidR="00DC7695" w:rsidRPr="00DC769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C0F61">
        <w:rPr>
          <w:rFonts w:ascii="Times New Roman" w:eastAsia="Times New Roman" w:hAnsi="Times New Roman"/>
          <w:sz w:val="24"/>
          <w:szCs w:val="24"/>
          <w:lang w:val="ro-RO"/>
        </w:rPr>
        <w:t xml:space="preserve">se poate elibera autorizație sanitară de funcționare cu program de conformare în condițiile prevăzute la art. 1 alin. (5) din Anexa nr. 2 la Normele de supraveghere, monitorizare și inspecție a calității apei potabile aprobate prin Hotărârea Guvernului nr. 971/2023. Programul de conformare constituie Anexă la autorizația sanitară de funcționare. </w:t>
      </w:r>
    </w:p>
    <w:p w:rsidR="001E634C" w:rsidRDefault="001E634C" w:rsidP="00690015">
      <w:pPr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F0870" w:rsidRPr="00CC0F61" w:rsidRDefault="001B1DCC" w:rsidP="00690015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CC0F61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5</w:t>
      </w:r>
      <w:r w:rsidR="009F0870" w:rsidRPr="00CC0F61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="009F0870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 xml:space="preserve"> </w:t>
      </w:r>
      <w:bookmarkStart w:id="0" w:name="_Hlk130393475"/>
      <w:r w:rsidR="007D58E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>În</w:t>
      </w:r>
      <w:r w:rsidR="0069001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 xml:space="preserve"> ANEXA Nr. 2 - Lista activitati</w:t>
      </w:r>
      <w:r w:rsidR="00903538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>lor care se autorizează</w:t>
      </w:r>
      <w:r w:rsidR="0069001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 xml:space="preserve"> în baza declaratiei pe propria r</w:t>
      </w:r>
      <w:r w:rsidR="00EC5C3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>ă</w:t>
      </w:r>
      <w:r w:rsidR="00690015" w:rsidRPr="00CC0F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it-IT"/>
        </w:rPr>
        <w:t xml:space="preserve">spundere (coduri CAEN) </w:t>
      </w:r>
      <w:r w:rsidR="009F0870" w:rsidRPr="00CC0F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 </w:t>
      </w:r>
      <w:r w:rsidR="00903538" w:rsidRPr="00CC0F61">
        <w:rPr>
          <w:rFonts w:ascii="Times New Roman" w:hAnsi="Times New Roman" w:cs="Times New Roman"/>
          <w:b/>
          <w:bCs/>
          <w:sz w:val="24"/>
          <w:szCs w:val="24"/>
          <w:lang w:val="ro-RO"/>
        </w:rPr>
        <w:t>abrogă</w:t>
      </w:r>
      <w:r w:rsidR="00690015" w:rsidRPr="00CC0F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urm</w:t>
      </w:r>
      <w:r w:rsidR="00EC5C35" w:rsidRPr="00CC0F61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690015" w:rsidRPr="00CC0F61">
        <w:rPr>
          <w:rFonts w:ascii="Times New Roman" w:hAnsi="Times New Roman" w:cs="Times New Roman"/>
          <w:b/>
          <w:bCs/>
          <w:sz w:val="24"/>
          <w:szCs w:val="24"/>
          <w:lang w:val="ro-RO"/>
        </w:rPr>
        <w:t>toarele coduri CAEN</w:t>
      </w:r>
      <w:r w:rsidR="009F0870" w:rsidRPr="00CC0F61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690015" w:rsidRPr="00CC0F61">
        <w:rPr>
          <w:rFonts w:ascii="Times New Roman" w:hAnsi="Times New Roman" w:cs="Times New Roman"/>
          <w:b/>
          <w:bCs/>
          <w:lang w:val="ro-RO"/>
        </w:rPr>
        <w:t xml:space="preserve"> </w:t>
      </w:r>
    </w:p>
    <w:p w:rsidR="00690015" w:rsidRPr="00CC0F61" w:rsidRDefault="00690015" w:rsidP="0069001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8510</w:t>
      </w:r>
      <w:r w:rsidR="00E67CB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- Învă</w:t>
      </w:r>
      <w:r w:rsidR="0032717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ță</w:t>
      </w:r>
      <w:r w:rsidR="00E67CB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mânt preș</w:t>
      </w: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colar</w:t>
      </w:r>
    </w:p>
    <w:p w:rsidR="00690015" w:rsidRPr="00CC0F61" w:rsidRDefault="00E67CBD" w:rsidP="0069001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8520 - Învă</w:t>
      </w:r>
      <w:r w:rsidR="0032717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ț</w:t>
      </w: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ă</w:t>
      </w:r>
      <w:r w:rsidR="00690015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mânt primar</w:t>
      </w:r>
    </w:p>
    <w:p w:rsidR="00690015" w:rsidRPr="00CC0F61" w:rsidRDefault="00E67CBD" w:rsidP="0069001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8531 - Învăță</w:t>
      </w:r>
      <w:r w:rsidR="00690015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mânt secundar general</w:t>
      </w:r>
    </w:p>
    <w:p w:rsidR="00690015" w:rsidRPr="00CC0F61" w:rsidRDefault="00E67CBD" w:rsidP="0069001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8532 - Învătământ </w:t>
      </w:r>
      <w:r w:rsidR="00690015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secundar, tehnic sau profesional</w:t>
      </w:r>
    </w:p>
    <w:p w:rsidR="00690015" w:rsidRPr="00CC0F61" w:rsidRDefault="00690015" w:rsidP="0069001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8541 -</w:t>
      </w:r>
      <w:r w:rsidR="00E67CB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Învătământ</w:t>
      </w: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superior nonuniversitar</w:t>
      </w:r>
    </w:p>
    <w:p w:rsidR="00690015" w:rsidRPr="00CC0F61" w:rsidRDefault="00690015" w:rsidP="0069001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8542 -</w:t>
      </w:r>
      <w:r w:rsidR="00E67CB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Învă</w:t>
      </w:r>
      <w:r w:rsidR="0032717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ț</w:t>
      </w:r>
      <w:r w:rsidR="00E67CB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ământ</w:t>
      </w: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superior universitar</w:t>
      </w:r>
    </w:p>
    <w:p w:rsidR="0056460C" w:rsidRPr="00CC0F61" w:rsidRDefault="0056460C" w:rsidP="0056460C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8891 - Activit</w:t>
      </w:r>
      <w:r w:rsidR="0032717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ăț</w:t>
      </w: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i de îngrijire zilnic</w:t>
      </w:r>
      <w:r w:rsidR="0032717D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ă</w:t>
      </w: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pentru copii</w:t>
      </w:r>
    </w:p>
    <w:p w:rsidR="00ED6B92" w:rsidRPr="00CC0F61" w:rsidRDefault="00C57CB9" w:rsidP="00ED6B9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it-IT"/>
        </w:rPr>
        <w:t>6. După Anexa nr. 8 se adaugă o nouă anexă, Anexa nr. 9</w:t>
      </w:r>
      <w:r w:rsidR="00ED6B92" w:rsidRPr="00CC0F6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it-IT"/>
        </w:rPr>
        <w:t>, care constituie Anexă la prezentul ordin.</w:t>
      </w:r>
    </w:p>
    <w:p w:rsidR="00ED6B92" w:rsidRPr="00CC0F61" w:rsidRDefault="00ED6B92" w:rsidP="00ED6B9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it-IT"/>
        </w:rPr>
        <w:t>7. Articolul 22 se modifică și va avea următorul cuprins:</w:t>
      </w:r>
    </w:p>
    <w:p w:rsidR="00ED6B92" w:rsidRPr="00CC0F61" w:rsidRDefault="00764EAD" w:rsidP="00ED6B9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</w:pPr>
      <w:r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“ Art.</w:t>
      </w:r>
      <w:r w:rsidR="00ED6B92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22</w:t>
      </w:r>
      <w:r w:rsidR="00D82C4E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:</w:t>
      </w:r>
      <w:r w:rsidR="00ED6B92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Anexele nr. 1-9 fac parte integrantă din prezentul Ordin.</w:t>
      </w:r>
      <w:r w:rsidR="00EC5C35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”</w:t>
      </w:r>
      <w:r w:rsidR="00ED6B92" w:rsidRPr="00CC0F6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 xml:space="preserve">  </w:t>
      </w:r>
    </w:p>
    <w:p w:rsidR="00690015" w:rsidRPr="00CC0F61" w:rsidRDefault="00ED6B92" w:rsidP="00EC5C35">
      <w:pPr>
        <w:spacing w:after="120"/>
        <w:jc w:val="both"/>
        <w:rPr>
          <w:rFonts w:ascii="Times New Roman" w:hAnsi="Times New Roman"/>
          <w:szCs w:val="24"/>
          <w:lang w:val="ro-RO"/>
        </w:rPr>
      </w:pPr>
      <w:r w:rsidRPr="00CC0F61">
        <w:rPr>
          <w:rFonts w:ascii="Times New Roman" w:hAnsi="Times New Roman" w:cs="Times New Roman"/>
          <w:sz w:val="24"/>
          <w:szCs w:val="24"/>
        </w:rPr>
        <w:t>A</w:t>
      </w:r>
      <w:r w:rsidR="00E562E6" w:rsidRPr="00CC0F61">
        <w:rPr>
          <w:rFonts w:ascii="Times New Roman" w:hAnsi="Times New Roman" w:cs="Times New Roman"/>
          <w:sz w:val="24"/>
          <w:szCs w:val="24"/>
        </w:rPr>
        <w:t>rt</w:t>
      </w:r>
      <w:r w:rsidR="009410EE" w:rsidRPr="00CC0F61">
        <w:rPr>
          <w:rFonts w:ascii="Times New Roman" w:hAnsi="Times New Roman" w:cs="Times New Roman"/>
          <w:sz w:val="24"/>
          <w:szCs w:val="24"/>
        </w:rPr>
        <w:t>.II</w:t>
      </w:r>
      <w:r w:rsidR="00E562E6" w:rsidRPr="00CC0F61">
        <w:rPr>
          <w:rFonts w:ascii="Times New Roman" w:hAnsi="Times New Roman" w:cs="Times New Roman"/>
          <w:sz w:val="24"/>
          <w:szCs w:val="24"/>
        </w:rPr>
        <w:t xml:space="preserve"> </w:t>
      </w:r>
      <w:r w:rsidR="00893E24" w:rsidRPr="00CC0F61">
        <w:rPr>
          <w:rFonts w:ascii="Times New Roman" w:hAnsi="Times New Roman" w:cs="Times New Roman"/>
          <w:sz w:val="24"/>
          <w:szCs w:val="24"/>
        </w:rPr>
        <w:t xml:space="preserve"> </w:t>
      </w:r>
      <w:r w:rsidR="00E562E6" w:rsidRPr="00CC0F61">
        <w:rPr>
          <w:rFonts w:ascii="Times New Roman" w:hAnsi="Times New Roman" w:cs="Times New Roman"/>
          <w:sz w:val="24"/>
          <w:szCs w:val="24"/>
        </w:rPr>
        <w:t>În termen de 60 de zile de la intrarea în vigoare a prezentului Ordin, persoanele juridice care desfășoară activități</w:t>
      </w:r>
      <w:r w:rsidR="00D82C4E" w:rsidRPr="00CC0F61">
        <w:rPr>
          <w:rFonts w:ascii="Times New Roman" w:hAnsi="Times New Roman" w:cs="Times New Roman"/>
          <w:sz w:val="24"/>
          <w:szCs w:val="24"/>
        </w:rPr>
        <w:t>le</w:t>
      </w:r>
      <w:r w:rsidR="00E562E6" w:rsidRPr="00CC0F61">
        <w:rPr>
          <w:rFonts w:ascii="Times New Roman" w:hAnsi="Times New Roman" w:cs="Times New Roman"/>
          <w:sz w:val="24"/>
          <w:szCs w:val="24"/>
        </w:rPr>
        <w:t xml:space="preserve"> men</w:t>
      </w:r>
      <w:r w:rsidR="0032717D" w:rsidRPr="00CC0F61">
        <w:rPr>
          <w:rFonts w:ascii="Times New Roman" w:hAnsi="Times New Roman" w:cs="Times New Roman"/>
          <w:sz w:val="24"/>
          <w:szCs w:val="24"/>
        </w:rPr>
        <w:t>ț</w:t>
      </w:r>
      <w:r w:rsidR="00E562E6" w:rsidRPr="00CC0F61">
        <w:rPr>
          <w:rFonts w:ascii="Times New Roman" w:hAnsi="Times New Roman" w:cs="Times New Roman"/>
          <w:sz w:val="24"/>
          <w:szCs w:val="24"/>
        </w:rPr>
        <w:t>ionate la art. 9</w:t>
      </w:r>
      <w:r w:rsidR="00051DB2" w:rsidRPr="00CC0F61">
        <w:rPr>
          <w:rFonts w:ascii="Times New Roman" w:hAnsi="Times New Roman" w:cs="Times New Roman"/>
          <w:sz w:val="24"/>
          <w:szCs w:val="24"/>
        </w:rPr>
        <w:t>, alin</w:t>
      </w:r>
      <w:r w:rsidR="0032717D" w:rsidRPr="00CC0F61">
        <w:rPr>
          <w:rFonts w:ascii="Times New Roman" w:hAnsi="Times New Roman" w:cs="Times New Roman"/>
          <w:sz w:val="24"/>
          <w:szCs w:val="24"/>
        </w:rPr>
        <w:t>.</w:t>
      </w:r>
      <w:r w:rsidR="00051DB2" w:rsidRPr="00CC0F61">
        <w:rPr>
          <w:rFonts w:ascii="Times New Roman" w:hAnsi="Times New Roman" w:cs="Times New Roman"/>
          <w:sz w:val="24"/>
          <w:szCs w:val="24"/>
        </w:rPr>
        <w:t xml:space="preserve"> (2),</w:t>
      </w:r>
      <w:r w:rsidR="00E562E6" w:rsidRPr="00CC0F61">
        <w:rPr>
          <w:rFonts w:ascii="Times New Roman" w:hAnsi="Times New Roman" w:cs="Times New Roman"/>
          <w:sz w:val="24"/>
          <w:szCs w:val="24"/>
        </w:rPr>
        <w:t xml:space="preserve"> lit</w:t>
      </w:r>
      <w:r w:rsidR="0032717D" w:rsidRPr="00CC0F61">
        <w:rPr>
          <w:rFonts w:ascii="Times New Roman" w:hAnsi="Times New Roman" w:cs="Times New Roman"/>
          <w:sz w:val="24"/>
          <w:szCs w:val="24"/>
        </w:rPr>
        <w:t>.</w:t>
      </w:r>
      <w:r w:rsidR="00E562E6" w:rsidRPr="00CC0F61">
        <w:rPr>
          <w:rFonts w:ascii="Times New Roman" w:hAnsi="Times New Roman" w:cs="Times New Roman"/>
          <w:sz w:val="24"/>
          <w:szCs w:val="24"/>
        </w:rPr>
        <w:t xml:space="preserve"> n</w:t>
      </w:r>
      <w:r w:rsidR="00D82C4E" w:rsidRPr="00CC0F61">
        <w:rPr>
          <w:rFonts w:ascii="Times New Roman" w:hAnsi="Times New Roman" w:cs="Times New Roman"/>
          <w:sz w:val="24"/>
          <w:szCs w:val="24"/>
        </w:rPr>
        <w:t>)</w:t>
      </w:r>
      <w:r w:rsidR="00893E24" w:rsidRPr="00CC0F61">
        <w:rPr>
          <w:rFonts w:ascii="Times New Roman" w:hAnsi="Times New Roman" w:cs="Times New Roman"/>
          <w:sz w:val="24"/>
          <w:szCs w:val="24"/>
        </w:rPr>
        <w:t xml:space="preserve"> </w:t>
      </w:r>
      <w:r w:rsidR="00E562E6" w:rsidRPr="00CC0F61">
        <w:rPr>
          <w:rFonts w:ascii="Times New Roman" w:hAnsi="Times New Roman" w:cs="Times New Roman"/>
          <w:sz w:val="24"/>
          <w:szCs w:val="24"/>
          <w:lang w:val="ro-RO"/>
        </w:rPr>
        <w:t>vor solicita</w:t>
      </w:r>
      <w:r w:rsidR="00D82C4E" w:rsidRPr="00CC0F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5D2B" w:rsidRPr="00CC0F61">
        <w:rPr>
          <w:rFonts w:ascii="Times New Roman" w:hAnsi="Times New Roman" w:cs="Times New Roman"/>
          <w:sz w:val="24"/>
          <w:szCs w:val="24"/>
          <w:lang w:val="ro-RO"/>
        </w:rPr>
        <w:t>direcțiilor de sănătate publică județene și a Municipiului București sau serviciilor din cadrul ministerelor cu rețea</w:t>
      </w:r>
      <w:r w:rsidR="00604D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4DDF" w:rsidRPr="00DC7695">
        <w:rPr>
          <w:rFonts w:ascii="Times New Roman" w:hAnsi="Times New Roman" w:cs="Times New Roman"/>
          <w:sz w:val="24"/>
          <w:szCs w:val="24"/>
          <w:lang w:val="ro-RO"/>
        </w:rPr>
        <w:t>sanitară</w:t>
      </w:r>
      <w:r w:rsidR="00D95D2B" w:rsidRPr="00DC76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5D2B" w:rsidRPr="00CC0F61">
        <w:rPr>
          <w:rFonts w:ascii="Times New Roman" w:hAnsi="Times New Roman" w:cs="Times New Roman"/>
          <w:sz w:val="24"/>
          <w:szCs w:val="24"/>
          <w:lang w:val="ro-RO"/>
        </w:rPr>
        <w:t>proprie, după caz,</w:t>
      </w:r>
      <w:r w:rsidR="00DC76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562E6" w:rsidRPr="00CC0F61">
        <w:rPr>
          <w:rFonts w:ascii="Times New Roman" w:hAnsi="Times New Roman"/>
          <w:sz w:val="24"/>
          <w:szCs w:val="24"/>
          <w:lang w:val="ro-RO"/>
        </w:rPr>
        <w:t>autorizarea sanitară de func</w:t>
      </w:r>
      <w:r w:rsidR="0032717D" w:rsidRPr="00CC0F61">
        <w:rPr>
          <w:rFonts w:ascii="Times New Roman" w:hAnsi="Times New Roman"/>
          <w:sz w:val="24"/>
          <w:szCs w:val="24"/>
          <w:lang w:val="ro-RO"/>
        </w:rPr>
        <w:t>ț</w:t>
      </w:r>
      <w:r w:rsidR="00E562E6" w:rsidRPr="00CC0F61">
        <w:rPr>
          <w:rFonts w:ascii="Times New Roman" w:hAnsi="Times New Roman"/>
          <w:sz w:val="24"/>
          <w:szCs w:val="24"/>
          <w:lang w:val="ro-RO"/>
        </w:rPr>
        <w:t xml:space="preserve">ionare a </w:t>
      </w:r>
      <w:r w:rsidR="00893E24" w:rsidRPr="00CC0F61">
        <w:rPr>
          <w:rFonts w:ascii="Times New Roman" w:hAnsi="Times New Roman"/>
          <w:sz w:val="24"/>
          <w:szCs w:val="24"/>
          <w:lang w:val="ro-RO"/>
        </w:rPr>
        <w:t>unit</w:t>
      </w:r>
      <w:r w:rsidR="0032717D" w:rsidRPr="00CC0F61">
        <w:rPr>
          <w:rFonts w:ascii="Times New Roman" w:hAnsi="Times New Roman"/>
          <w:sz w:val="24"/>
          <w:szCs w:val="24"/>
          <w:lang w:val="ro-RO"/>
        </w:rPr>
        <w:t>ăț</w:t>
      </w:r>
      <w:r w:rsidR="00E562E6" w:rsidRPr="00CC0F61">
        <w:rPr>
          <w:rFonts w:ascii="Times New Roman" w:hAnsi="Times New Roman"/>
          <w:sz w:val="24"/>
          <w:szCs w:val="24"/>
          <w:lang w:val="ro-RO"/>
        </w:rPr>
        <w:t xml:space="preserve">ilor de </w:t>
      </w:r>
      <w:r w:rsidR="0032717D" w:rsidRPr="00CC0F61">
        <w:rPr>
          <w:rFonts w:ascii="Times New Roman" w:hAnsi="Times New Roman"/>
          <w:sz w:val="24"/>
          <w:szCs w:val="24"/>
          <w:lang w:val="ro-RO"/>
        </w:rPr>
        <w:t>î</w:t>
      </w:r>
      <w:r w:rsidR="00E562E6" w:rsidRPr="00CC0F61">
        <w:rPr>
          <w:rFonts w:ascii="Times New Roman" w:hAnsi="Times New Roman"/>
          <w:sz w:val="24"/>
          <w:szCs w:val="24"/>
          <w:lang w:val="ro-RO"/>
        </w:rPr>
        <w:t>nvă</w:t>
      </w:r>
      <w:r w:rsidR="0032717D" w:rsidRPr="00CC0F61">
        <w:rPr>
          <w:rFonts w:ascii="Times New Roman" w:hAnsi="Times New Roman"/>
          <w:sz w:val="24"/>
          <w:szCs w:val="24"/>
          <w:lang w:val="ro-RO"/>
        </w:rPr>
        <w:t>ță</w:t>
      </w:r>
      <w:r w:rsidR="00E562E6" w:rsidRPr="00CC0F61">
        <w:rPr>
          <w:rFonts w:ascii="Times New Roman" w:hAnsi="Times New Roman"/>
          <w:sz w:val="24"/>
          <w:szCs w:val="24"/>
          <w:lang w:val="ro-RO"/>
        </w:rPr>
        <w:t>m</w:t>
      </w:r>
      <w:r w:rsidR="0032717D" w:rsidRPr="00CC0F61">
        <w:rPr>
          <w:rFonts w:ascii="Times New Roman" w:hAnsi="Times New Roman"/>
          <w:sz w:val="24"/>
          <w:szCs w:val="24"/>
          <w:lang w:val="ro-RO"/>
        </w:rPr>
        <w:t>â</w:t>
      </w:r>
      <w:r w:rsidR="00E562E6" w:rsidRPr="00CC0F61">
        <w:rPr>
          <w:rFonts w:ascii="Times New Roman" w:hAnsi="Times New Roman"/>
          <w:sz w:val="24"/>
          <w:szCs w:val="24"/>
          <w:lang w:val="ro-RO"/>
        </w:rPr>
        <w:t>nt</w:t>
      </w:r>
      <w:r w:rsidR="00D95D2B" w:rsidRPr="00CC0F6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C76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717D" w:rsidRPr="00CC0F61">
        <w:rPr>
          <w:rFonts w:ascii="Times New Roman" w:hAnsi="Times New Roman"/>
          <w:sz w:val="24"/>
          <w:szCs w:val="24"/>
          <w:lang w:val="ro-RO"/>
        </w:rPr>
        <w:t>î</w:t>
      </w:r>
      <w:r w:rsidR="00CC7F46" w:rsidRPr="00CC0F61">
        <w:rPr>
          <w:rFonts w:ascii="Times New Roman" w:hAnsi="Times New Roman"/>
          <w:sz w:val="24"/>
          <w:szCs w:val="24"/>
          <w:lang w:val="ro-RO"/>
        </w:rPr>
        <w:t>n baza referatului de evaluare</w:t>
      </w:r>
      <w:r w:rsidR="00CC7F46" w:rsidRPr="00CC0F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C7695" w:rsidRPr="00EF770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întocmit</w:t>
      </w:r>
      <w:r w:rsidR="00D95D2B" w:rsidRPr="00EF770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562E6" w:rsidRPr="00EF770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</w:t>
      </w:r>
      <w:r w:rsidR="00E562E6" w:rsidRPr="00CC0F61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bookmarkStart w:id="1" w:name="_Hlk156385713"/>
      <w:r w:rsidR="00E562E6" w:rsidRPr="00CC0F61">
        <w:rPr>
          <w:rFonts w:ascii="Times New Roman" w:hAnsi="Times New Roman" w:cs="Times New Roman"/>
          <w:sz w:val="24"/>
          <w:szCs w:val="24"/>
          <w:lang w:val="ro-RO"/>
        </w:rPr>
        <w:t xml:space="preserve">direcțiile de sănătate publică județene și a Municipiului București sau </w:t>
      </w:r>
      <w:r w:rsidR="00604DDF" w:rsidRPr="00DC7695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604DDF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E562E6" w:rsidRPr="00CC0F61">
        <w:rPr>
          <w:rFonts w:ascii="Times New Roman" w:hAnsi="Times New Roman" w:cs="Times New Roman"/>
          <w:sz w:val="24"/>
          <w:szCs w:val="24"/>
          <w:lang w:val="ro-RO"/>
        </w:rPr>
        <w:t>serviciile din cadrul minister</w:t>
      </w:r>
      <w:r w:rsidR="00FA133A" w:rsidRPr="00CC0F61">
        <w:rPr>
          <w:rFonts w:ascii="Times New Roman" w:hAnsi="Times New Roman" w:cs="Times New Roman"/>
          <w:sz w:val="24"/>
          <w:szCs w:val="24"/>
          <w:lang w:val="ro-RO"/>
        </w:rPr>
        <w:t xml:space="preserve">elor cu rețea </w:t>
      </w:r>
      <w:r w:rsidR="00604DDF" w:rsidRPr="00DC7695">
        <w:rPr>
          <w:rFonts w:ascii="Times New Roman" w:hAnsi="Times New Roman" w:cs="Times New Roman"/>
          <w:sz w:val="24"/>
          <w:szCs w:val="24"/>
          <w:lang w:val="ro-RO"/>
        </w:rPr>
        <w:t xml:space="preserve">sanitară </w:t>
      </w:r>
      <w:r w:rsidR="00FA133A" w:rsidRPr="00CC0F61">
        <w:rPr>
          <w:rFonts w:ascii="Times New Roman" w:hAnsi="Times New Roman" w:cs="Times New Roman"/>
          <w:sz w:val="24"/>
          <w:szCs w:val="24"/>
          <w:lang w:val="ro-RO"/>
        </w:rPr>
        <w:t>proprie, după caz</w:t>
      </w:r>
      <w:r w:rsidR="00893E24" w:rsidRPr="00CC0F6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C7F46" w:rsidRPr="00CC0F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1"/>
    </w:p>
    <w:bookmarkEnd w:id="0"/>
    <w:p w:rsidR="002C7E1C" w:rsidRPr="00CC0F61" w:rsidRDefault="009410EE" w:rsidP="002C7E1C">
      <w:pPr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Art.III</w:t>
      </w:r>
      <w:r w:rsidR="002C7E1C" w:rsidRPr="00CC0F61">
        <w:rPr>
          <w:rFonts w:ascii="Times New Roman" w:eastAsia="Times New Roman" w:hAnsi="Times New Roman"/>
          <w:sz w:val="24"/>
          <w:szCs w:val="24"/>
          <w:lang w:val="it-IT"/>
        </w:rPr>
        <w:t xml:space="preserve"> Direcţiile de specialitate din cadrul Ministerului Sănătăţii, direcţiile de sănătate publică judeţene şi a municipiului Bucureşti şi serviciile medicale din structura ministerelor cu reţea sanitară proprie vor duce la îndeplinire prevederile prezentului ordin.</w:t>
      </w:r>
    </w:p>
    <w:p w:rsidR="002C7E1C" w:rsidRPr="00CC0F61" w:rsidRDefault="009410EE" w:rsidP="002C7E1C">
      <w:pPr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Art. IV</w:t>
      </w:r>
      <w:r w:rsidR="002C7E1C" w:rsidRPr="00CC0F61">
        <w:rPr>
          <w:rFonts w:ascii="Times New Roman" w:eastAsia="Times New Roman" w:hAnsi="Times New Roman"/>
          <w:sz w:val="24"/>
          <w:szCs w:val="24"/>
          <w:lang w:val="it-IT"/>
        </w:rPr>
        <w:t xml:space="preserve"> Prezentul ordin se publică în Monitorul Oficial al României, Partea I.</w:t>
      </w:r>
    </w:p>
    <w:p w:rsidR="003B0C67" w:rsidRPr="00CC0F61" w:rsidRDefault="002C7E1C" w:rsidP="002C7E1C">
      <w:pPr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 xml:space="preserve">                                                   </w:t>
      </w:r>
    </w:p>
    <w:p w:rsidR="00FA133A" w:rsidRPr="00CC0F61" w:rsidRDefault="00FA133A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  <w:r w:rsidRPr="00CC0F61">
        <w:rPr>
          <w:rStyle w:val="Strong"/>
        </w:rPr>
        <w:t xml:space="preserve">                                                            P.  Ministrul Sănătății</w:t>
      </w:r>
    </w:p>
    <w:p w:rsidR="00FA133A" w:rsidRPr="00CC0F61" w:rsidRDefault="00FA133A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  <w:r w:rsidRPr="00CC0F61">
        <w:rPr>
          <w:rStyle w:val="Strong"/>
        </w:rPr>
        <w:t xml:space="preserve">                                                                  Secretar de Stat</w:t>
      </w:r>
    </w:p>
    <w:p w:rsidR="00FA133A" w:rsidRPr="00CC0F61" w:rsidRDefault="00FA133A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  <w:r w:rsidRPr="00CC0F61">
        <w:rPr>
          <w:rStyle w:val="Strong"/>
        </w:rPr>
        <w:t xml:space="preserve">                                                         Prof. Univ, dr</w:t>
      </w:r>
      <w:r w:rsidR="00DC7695">
        <w:rPr>
          <w:rStyle w:val="Strong"/>
        </w:rPr>
        <w:t>.</w:t>
      </w:r>
      <w:r w:rsidRPr="00CC0F61">
        <w:rPr>
          <w:rStyle w:val="Strong"/>
        </w:rPr>
        <w:t xml:space="preserve"> Adriana Pistol</w:t>
      </w:r>
    </w:p>
    <w:p w:rsidR="00B76273" w:rsidRPr="00CC0F61" w:rsidRDefault="00B76273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B76273" w:rsidRPr="00CC0F61" w:rsidRDefault="00B76273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D16C50" w:rsidRPr="00CC0F61" w:rsidRDefault="00D16C50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D16C50" w:rsidRPr="00CC0F61" w:rsidRDefault="00D16C50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D16C50" w:rsidRDefault="00D16C50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CD6938" w:rsidRDefault="00CD6938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CD6938" w:rsidRPr="00CC0F61" w:rsidRDefault="00CD6938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D16C50" w:rsidRPr="00CC0F61" w:rsidRDefault="00D16C50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D16C50" w:rsidRPr="00CC0F61" w:rsidRDefault="00D16C50" w:rsidP="00FA133A">
      <w:pPr>
        <w:pStyle w:val="al"/>
        <w:shd w:val="clear" w:color="auto" w:fill="FFFFFF"/>
        <w:spacing w:before="120" w:beforeAutospacing="0" w:after="120" w:afterAutospacing="0" w:line="276" w:lineRule="auto"/>
        <w:rPr>
          <w:rStyle w:val="Strong"/>
        </w:rPr>
      </w:pPr>
    </w:p>
    <w:p w:rsidR="00CD6938" w:rsidRDefault="00CD6938" w:rsidP="00B76273">
      <w:pPr>
        <w:jc w:val="both"/>
      </w:pPr>
    </w:p>
    <w:p w:rsidR="00CD6938" w:rsidRPr="003E62B8" w:rsidRDefault="00CD6938" w:rsidP="00CD6938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bookmarkStart w:id="2" w:name="_GoBack"/>
      <w:bookmarkEnd w:id="2"/>
      <w:r w:rsidRPr="003E62B8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lastRenderedPageBreak/>
        <w:t>Anex</w:t>
      </w:r>
      <w:r w:rsidR="00604DDF" w:rsidRPr="003E62B8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ă</w:t>
      </w:r>
    </w:p>
    <w:p w:rsidR="00CD6938" w:rsidRPr="00CC0F61" w:rsidRDefault="00CD6938" w:rsidP="00CD6938">
      <w:pPr>
        <w:jc w:val="right"/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 xml:space="preserve"> (Anexa nr. 9 la Ordinul ministrului sănătății nr. 1030/2009 privind aprobarea procedurilor de reglementare sanitară pentru proiectele de amplasare, amenajare, construire şi pentru funcţionarea obiectivelor ce desfăşoară activităţi cu risc pentru starea de sănătate a populaţiei)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MINISTERUL SĂNĂTĂŢII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Autoritatea competentă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AVIZ TEMPORAR DE FUNCŢIONARE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- model -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La cererea ......................, cu sediul în ....................., înregistrată sub nr. .............., în urma examinării documentaţiei prezentate şi a evaluării obiectivului ...................... din ................. str. ............., judeţul .............., de către ............../(numele şi prenumele specialistului)................, care a întocmit Referatul de evaluare nr. ...... din ..../20...., a rezultat că sunt îndeplinite prevederile reglementărilor sanitare în vigoare: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.............................................................................................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 xml:space="preserve">Rămân de îndeplinit: .............................................................. 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În baza Hotărârii Guvernului nr. 971/2023 pentru aprobarea Normelor de supraveghere, monitorizare și inspecție sanitară a calității apei potabile,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se acordă: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AVIZ TEMPORAR DE FUNCŢIONARE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Nr. ....... din ............/200...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pentru obiectivul: .........................................., situat în ..........................., având ca obiect de activitate (cod CAEN): ......................., structura funcţională .................................... .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Autoritatea competentă,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..........................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Semnătura şi ştampila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NOTĂ: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>Titularul avizului este obligat să aplice şi să respecte normele de igienă şi sănătate publică în vigoare.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>Avizul temporar de funcționare este valabil timp de un an de la data eliberării</w:t>
      </w:r>
      <w:r w:rsidRPr="00CC0F61">
        <w:rPr>
          <w:rFonts w:ascii="Times New Roman" w:eastAsia="Times New Roman" w:hAnsi="Times New Roman"/>
          <w:sz w:val="24"/>
          <w:szCs w:val="24"/>
          <w:lang w:val="it-IT"/>
        </w:rPr>
        <w:t xml:space="preserve">.  </w:t>
      </w:r>
    </w:p>
    <w:p w:rsidR="00CD6938" w:rsidRPr="00CC0F61" w:rsidRDefault="00CD6938" w:rsidP="00CD6938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CC0F61">
        <w:rPr>
          <w:rFonts w:ascii="Times New Roman" w:eastAsia="Times New Roman" w:hAnsi="Times New Roman"/>
          <w:sz w:val="24"/>
          <w:szCs w:val="24"/>
          <w:lang w:val="it-IT"/>
        </w:rPr>
        <w:t xml:space="preserve">Prezentul aviz este primul </w:t>
      </w:r>
      <w:bookmarkStart w:id="3" w:name="_Hlk153379340"/>
      <w:r w:rsidRPr="00CC0F61">
        <w:rPr>
          <w:rFonts w:ascii="Times New Roman" w:eastAsia="Times New Roman" w:hAnsi="Times New Roman" w:cs="Times New Roman"/>
          <w:sz w:val="24"/>
          <w:szCs w:val="24"/>
          <w:lang w:val="it-IT"/>
        </w:rPr>
        <w:t>|</w:t>
      </w:r>
      <w:r w:rsidRPr="00CC0F61">
        <w:rPr>
          <w:rFonts w:ascii="Times New Roman" w:eastAsia="Times New Roman" w:hAnsi="Times New Roman"/>
          <w:sz w:val="24"/>
          <w:szCs w:val="24"/>
          <w:lang w:val="it-IT"/>
        </w:rPr>
        <w:t>_</w:t>
      </w:r>
      <w:r w:rsidRPr="00CC0F61">
        <w:rPr>
          <w:rFonts w:ascii="Times New Roman" w:eastAsia="Times New Roman" w:hAnsi="Times New Roman" w:cs="Times New Roman"/>
          <w:sz w:val="24"/>
          <w:szCs w:val="24"/>
          <w:lang w:val="it-IT"/>
        </w:rPr>
        <w:t>|</w:t>
      </w:r>
      <w:bookmarkEnd w:id="3"/>
      <w:r w:rsidRPr="00CC0F61">
        <w:rPr>
          <w:rFonts w:ascii="Times New Roman" w:eastAsia="Times New Roman" w:hAnsi="Times New Roman"/>
          <w:sz w:val="24"/>
          <w:szCs w:val="24"/>
          <w:lang w:val="it-IT"/>
        </w:rPr>
        <w:t xml:space="preserve">, al doilea |_|, al treilea |_| aviz temporar de funcționare consecutiv. </w:t>
      </w:r>
    </w:p>
    <w:p w:rsidR="00CD6938" w:rsidRPr="00CC0F61" w:rsidRDefault="00CD6938" w:rsidP="00CD6938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</w:pPr>
    </w:p>
    <w:p w:rsidR="00FA133A" w:rsidRDefault="00FA133A" w:rsidP="008863A3">
      <w:pPr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</w:p>
    <w:sectPr w:rsidR="00FA133A" w:rsidSect="001E634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1A" w:rsidRDefault="00AB111A" w:rsidP="00B76273">
      <w:pPr>
        <w:spacing w:after="0" w:line="240" w:lineRule="auto"/>
      </w:pPr>
      <w:r>
        <w:separator/>
      </w:r>
    </w:p>
  </w:endnote>
  <w:endnote w:type="continuationSeparator" w:id="0">
    <w:p w:rsidR="00AB111A" w:rsidRDefault="00AB111A" w:rsidP="00B7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1A" w:rsidRDefault="00AB111A" w:rsidP="00B76273">
      <w:pPr>
        <w:spacing w:after="0" w:line="240" w:lineRule="auto"/>
      </w:pPr>
      <w:r>
        <w:separator/>
      </w:r>
    </w:p>
  </w:footnote>
  <w:footnote w:type="continuationSeparator" w:id="0">
    <w:p w:rsidR="00AB111A" w:rsidRDefault="00AB111A" w:rsidP="00B7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05EAC"/>
    <w:multiLevelType w:val="hybridMultilevel"/>
    <w:tmpl w:val="1A36E038"/>
    <w:lvl w:ilvl="0" w:tplc="46B02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55D7"/>
    <w:multiLevelType w:val="hybridMultilevel"/>
    <w:tmpl w:val="72303D4A"/>
    <w:lvl w:ilvl="0" w:tplc="F10624BA">
      <w:start w:val="5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DE"/>
    <w:rsid w:val="0000326C"/>
    <w:rsid w:val="000170F8"/>
    <w:rsid w:val="00021CE4"/>
    <w:rsid w:val="00026E8F"/>
    <w:rsid w:val="00044D55"/>
    <w:rsid w:val="00047189"/>
    <w:rsid w:val="00051DB2"/>
    <w:rsid w:val="00054012"/>
    <w:rsid w:val="00060FE1"/>
    <w:rsid w:val="00065188"/>
    <w:rsid w:val="00066281"/>
    <w:rsid w:val="00094084"/>
    <w:rsid w:val="000A43F6"/>
    <w:rsid w:val="000A7B51"/>
    <w:rsid w:val="000C05F0"/>
    <w:rsid w:val="000D2CC2"/>
    <w:rsid w:val="000E1A3F"/>
    <w:rsid w:val="000F28DA"/>
    <w:rsid w:val="000F3CB2"/>
    <w:rsid w:val="00102F44"/>
    <w:rsid w:val="0012140D"/>
    <w:rsid w:val="00132EFC"/>
    <w:rsid w:val="001340E5"/>
    <w:rsid w:val="001348B4"/>
    <w:rsid w:val="00135AB6"/>
    <w:rsid w:val="001433B5"/>
    <w:rsid w:val="0017015B"/>
    <w:rsid w:val="0018418B"/>
    <w:rsid w:val="001B1DCC"/>
    <w:rsid w:val="001C5EF5"/>
    <w:rsid w:val="001D02DC"/>
    <w:rsid w:val="001D325B"/>
    <w:rsid w:val="001D663F"/>
    <w:rsid w:val="001D6802"/>
    <w:rsid w:val="001E4F2E"/>
    <w:rsid w:val="001E634C"/>
    <w:rsid w:val="001F16CC"/>
    <w:rsid w:val="001F7988"/>
    <w:rsid w:val="002178C2"/>
    <w:rsid w:val="00236C47"/>
    <w:rsid w:val="00245DCF"/>
    <w:rsid w:val="00253EDC"/>
    <w:rsid w:val="00271909"/>
    <w:rsid w:val="002C2DE9"/>
    <w:rsid w:val="002C318C"/>
    <w:rsid w:val="002C5F0D"/>
    <w:rsid w:val="002C7E1C"/>
    <w:rsid w:val="002D0868"/>
    <w:rsid w:val="002D353C"/>
    <w:rsid w:val="0032717D"/>
    <w:rsid w:val="00332DF2"/>
    <w:rsid w:val="0033479B"/>
    <w:rsid w:val="003554FF"/>
    <w:rsid w:val="00355E3A"/>
    <w:rsid w:val="003603DA"/>
    <w:rsid w:val="00393068"/>
    <w:rsid w:val="003A5530"/>
    <w:rsid w:val="003A707F"/>
    <w:rsid w:val="003A71A8"/>
    <w:rsid w:val="003B0C67"/>
    <w:rsid w:val="003E62B8"/>
    <w:rsid w:val="003E6851"/>
    <w:rsid w:val="003F3FA3"/>
    <w:rsid w:val="003F6181"/>
    <w:rsid w:val="00426557"/>
    <w:rsid w:val="004379EB"/>
    <w:rsid w:val="00440A0C"/>
    <w:rsid w:val="00455BEB"/>
    <w:rsid w:val="00456A86"/>
    <w:rsid w:val="00461506"/>
    <w:rsid w:val="00476B58"/>
    <w:rsid w:val="00477B55"/>
    <w:rsid w:val="004816EE"/>
    <w:rsid w:val="00490740"/>
    <w:rsid w:val="004C1350"/>
    <w:rsid w:val="004C4122"/>
    <w:rsid w:val="004E2C3D"/>
    <w:rsid w:val="004F0353"/>
    <w:rsid w:val="004F087C"/>
    <w:rsid w:val="005052D8"/>
    <w:rsid w:val="00530AC8"/>
    <w:rsid w:val="0054505B"/>
    <w:rsid w:val="00551710"/>
    <w:rsid w:val="0056460C"/>
    <w:rsid w:val="0058787B"/>
    <w:rsid w:val="005B6790"/>
    <w:rsid w:val="005C329F"/>
    <w:rsid w:val="005C7774"/>
    <w:rsid w:val="005D25E8"/>
    <w:rsid w:val="005E6C1F"/>
    <w:rsid w:val="00604DDF"/>
    <w:rsid w:val="00606B6A"/>
    <w:rsid w:val="00620DDE"/>
    <w:rsid w:val="00632991"/>
    <w:rsid w:val="00675E26"/>
    <w:rsid w:val="006760A0"/>
    <w:rsid w:val="00680531"/>
    <w:rsid w:val="00682D35"/>
    <w:rsid w:val="00690015"/>
    <w:rsid w:val="00696E95"/>
    <w:rsid w:val="00696FA5"/>
    <w:rsid w:val="006A46AD"/>
    <w:rsid w:val="006A48A0"/>
    <w:rsid w:val="006B35F9"/>
    <w:rsid w:val="006B6BE0"/>
    <w:rsid w:val="006C0FC6"/>
    <w:rsid w:val="006C4E8E"/>
    <w:rsid w:val="006C788B"/>
    <w:rsid w:val="006C7D96"/>
    <w:rsid w:val="006D0E89"/>
    <w:rsid w:val="006D4862"/>
    <w:rsid w:val="006E37B6"/>
    <w:rsid w:val="006E5DDE"/>
    <w:rsid w:val="00713BFB"/>
    <w:rsid w:val="0072369C"/>
    <w:rsid w:val="0073459C"/>
    <w:rsid w:val="00764EAD"/>
    <w:rsid w:val="00771858"/>
    <w:rsid w:val="00781681"/>
    <w:rsid w:val="00784F01"/>
    <w:rsid w:val="0079658F"/>
    <w:rsid w:val="007B5F34"/>
    <w:rsid w:val="007D58E5"/>
    <w:rsid w:val="008042BE"/>
    <w:rsid w:val="00804D16"/>
    <w:rsid w:val="00804DB5"/>
    <w:rsid w:val="00806760"/>
    <w:rsid w:val="0083609B"/>
    <w:rsid w:val="008460B9"/>
    <w:rsid w:val="008542D8"/>
    <w:rsid w:val="00861CA0"/>
    <w:rsid w:val="008636D5"/>
    <w:rsid w:val="008641A5"/>
    <w:rsid w:val="008773BD"/>
    <w:rsid w:val="008802A8"/>
    <w:rsid w:val="008863A3"/>
    <w:rsid w:val="00893E24"/>
    <w:rsid w:val="008A226B"/>
    <w:rsid w:val="008E34F0"/>
    <w:rsid w:val="00903538"/>
    <w:rsid w:val="009345E0"/>
    <w:rsid w:val="009410EE"/>
    <w:rsid w:val="009459EE"/>
    <w:rsid w:val="00984BA4"/>
    <w:rsid w:val="009959A8"/>
    <w:rsid w:val="00996930"/>
    <w:rsid w:val="009B1F2A"/>
    <w:rsid w:val="009C28E3"/>
    <w:rsid w:val="009C45D7"/>
    <w:rsid w:val="009D1602"/>
    <w:rsid w:val="009F0870"/>
    <w:rsid w:val="009F352E"/>
    <w:rsid w:val="00A002CA"/>
    <w:rsid w:val="00A21BAF"/>
    <w:rsid w:val="00A26B85"/>
    <w:rsid w:val="00A32999"/>
    <w:rsid w:val="00A405C4"/>
    <w:rsid w:val="00A54D8F"/>
    <w:rsid w:val="00A70787"/>
    <w:rsid w:val="00A709A3"/>
    <w:rsid w:val="00A71FF7"/>
    <w:rsid w:val="00A94DC8"/>
    <w:rsid w:val="00AA3716"/>
    <w:rsid w:val="00AA5980"/>
    <w:rsid w:val="00AB111A"/>
    <w:rsid w:val="00AC1AF4"/>
    <w:rsid w:val="00AD529B"/>
    <w:rsid w:val="00AE75AA"/>
    <w:rsid w:val="00B01674"/>
    <w:rsid w:val="00B115BA"/>
    <w:rsid w:val="00B14251"/>
    <w:rsid w:val="00B1765D"/>
    <w:rsid w:val="00B76273"/>
    <w:rsid w:val="00BC14E3"/>
    <w:rsid w:val="00BD3A98"/>
    <w:rsid w:val="00BD6128"/>
    <w:rsid w:val="00BE728C"/>
    <w:rsid w:val="00BF79DB"/>
    <w:rsid w:val="00C04D75"/>
    <w:rsid w:val="00C07D5A"/>
    <w:rsid w:val="00C231CA"/>
    <w:rsid w:val="00C2663C"/>
    <w:rsid w:val="00C31D7A"/>
    <w:rsid w:val="00C51B7C"/>
    <w:rsid w:val="00C573CE"/>
    <w:rsid w:val="00C57CB9"/>
    <w:rsid w:val="00C747FB"/>
    <w:rsid w:val="00C87366"/>
    <w:rsid w:val="00C95208"/>
    <w:rsid w:val="00CB613F"/>
    <w:rsid w:val="00CC0F61"/>
    <w:rsid w:val="00CC4A2E"/>
    <w:rsid w:val="00CC7F46"/>
    <w:rsid w:val="00CD26B4"/>
    <w:rsid w:val="00CD6938"/>
    <w:rsid w:val="00D00C79"/>
    <w:rsid w:val="00D06CF6"/>
    <w:rsid w:val="00D15F38"/>
    <w:rsid w:val="00D16C50"/>
    <w:rsid w:val="00D37622"/>
    <w:rsid w:val="00D60A51"/>
    <w:rsid w:val="00D73588"/>
    <w:rsid w:val="00D82C4E"/>
    <w:rsid w:val="00D84165"/>
    <w:rsid w:val="00D91128"/>
    <w:rsid w:val="00D91E16"/>
    <w:rsid w:val="00D94086"/>
    <w:rsid w:val="00D95D2B"/>
    <w:rsid w:val="00DB57F9"/>
    <w:rsid w:val="00DC58C2"/>
    <w:rsid w:val="00DC7695"/>
    <w:rsid w:val="00DD1CC4"/>
    <w:rsid w:val="00DD2C3B"/>
    <w:rsid w:val="00E15007"/>
    <w:rsid w:val="00E17B13"/>
    <w:rsid w:val="00E30CCF"/>
    <w:rsid w:val="00E43E03"/>
    <w:rsid w:val="00E47759"/>
    <w:rsid w:val="00E562E6"/>
    <w:rsid w:val="00E562F8"/>
    <w:rsid w:val="00E66749"/>
    <w:rsid w:val="00E67CBD"/>
    <w:rsid w:val="00E70CF1"/>
    <w:rsid w:val="00E740EC"/>
    <w:rsid w:val="00E827C2"/>
    <w:rsid w:val="00E86626"/>
    <w:rsid w:val="00E93123"/>
    <w:rsid w:val="00E94E55"/>
    <w:rsid w:val="00E96FDC"/>
    <w:rsid w:val="00EA5A4E"/>
    <w:rsid w:val="00EB40BD"/>
    <w:rsid w:val="00EC5C35"/>
    <w:rsid w:val="00ED6B92"/>
    <w:rsid w:val="00EE6498"/>
    <w:rsid w:val="00EF770D"/>
    <w:rsid w:val="00F07D1E"/>
    <w:rsid w:val="00F24AF7"/>
    <w:rsid w:val="00F3720F"/>
    <w:rsid w:val="00F47CA5"/>
    <w:rsid w:val="00F56718"/>
    <w:rsid w:val="00F64D77"/>
    <w:rsid w:val="00F8460E"/>
    <w:rsid w:val="00F872EA"/>
    <w:rsid w:val="00FA133A"/>
    <w:rsid w:val="00FB3C52"/>
    <w:rsid w:val="00FC4D17"/>
    <w:rsid w:val="00FE636F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7DEE1-AC40-40E8-8C7D-4B4DAF2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A709A3"/>
  </w:style>
  <w:style w:type="character" w:customStyle="1" w:styleId="spar">
    <w:name w:val="s_par"/>
    <w:basedOn w:val="DefaultParagraphFont"/>
    <w:rsid w:val="00A709A3"/>
  </w:style>
  <w:style w:type="paragraph" w:styleId="ListParagraph">
    <w:name w:val="List Paragraph"/>
    <w:basedOn w:val="Normal"/>
    <w:uiPriority w:val="34"/>
    <w:qFormat/>
    <w:rsid w:val="0073459C"/>
    <w:pPr>
      <w:ind w:left="720"/>
      <w:contextualSpacing/>
    </w:pPr>
  </w:style>
  <w:style w:type="table" w:styleId="TableGrid">
    <w:name w:val="Table Grid"/>
    <w:basedOn w:val="TableNormal"/>
    <w:uiPriority w:val="59"/>
    <w:rsid w:val="005C32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23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1C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31CA"/>
    <w:rPr>
      <w:sz w:val="16"/>
      <w:szCs w:val="16"/>
    </w:rPr>
  </w:style>
  <w:style w:type="paragraph" w:styleId="Revision">
    <w:name w:val="Revision"/>
    <w:hidden/>
    <w:uiPriority w:val="99"/>
    <w:semiHidden/>
    <w:rsid w:val="00784F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86"/>
    <w:rPr>
      <w:rFonts w:ascii="Segoe UI" w:hAnsi="Segoe UI" w:cs="Segoe UI"/>
      <w:sz w:val="18"/>
      <w:szCs w:val="18"/>
    </w:rPr>
  </w:style>
  <w:style w:type="paragraph" w:customStyle="1" w:styleId="al">
    <w:name w:val="a_l"/>
    <w:basedOn w:val="Normal"/>
    <w:rsid w:val="00FA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3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6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73"/>
  </w:style>
  <w:style w:type="paragraph" w:styleId="Footer">
    <w:name w:val="footer"/>
    <w:basedOn w:val="Normal"/>
    <w:link w:val="FooterChar"/>
    <w:uiPriority w:val="99"/>
    <w:unhideWhenUsed/>
    <w:rsid w:val="00B76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84399,%207379328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 INSP</dc:creator>
  <cp:keywords/>
  <dc:description/>
  <cp:lastModifiedBy>Microsoft account</cp:lastModifiedBy>
  <cp:revision>2</cp:revision>
  <cp:lastPrinted>2024-03-20T10:45:00Z</cp:lastPrinted>
  <dcterms:created xsi:type="dcterms:W3CDTF">2024-03-21T13:25:00Z</dcterms:created>
  <dcterms:modified xsi:type="dcterms:W3CDTF">2024-03-21T13:25:00Z</dcterms:modified>
</cp:coreProperties>
</file>