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57" w:rsidRDefault="00E82F57" w:rsidP="00855715">
      <w:pPr>
        <w:spacing w:line="276" w:lineRule="auto"/>
        <w:ind w:firstLine="720"/>
        <w:outlineLvl w:val="0"/>
        <w:rPr>
          <w:rFonts w:cs="Arial"/>
          <w:b/>
          <w:sz w:val="24"/>
        </w:rPr>
      </w:pPr>
      <w:r w:rsidRPr="00C71060">
        <w:rPr>
          <w:sz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A4EE3CD" wp14:editId="5F85E100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895350" cy="826770"/>
            <wp:effectExtent l="0" t="0" r="0" b="0"/>
            <wp:wrapSquare wrapText="bothSides"/>
            <wp:docPr id="2" name="Picture 2" descr="Imagini pentru sigla guvernul roman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igla guvernul romanie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 w:val="24"/>
        </w:rPr>
        <w:t xml:space="preserve">                   </w:t>
      </w:r>
      <w:r w:rsidR="00E43A57" w:rsidRPr="00C71060">
        <w:rPr>
          <w:rFonts w:cs="Arial"/>
          <w:b/>
          <w:sz w:val="24"/>
        </w:rPr>
        <w:t>MINISTERUL SĂNĂTĂŢII</w:t>
      </w:r>
    </w:p>
    <w:p w:rsidR="00E43A57" w:rsidRDefault="00855715" w:rsidP="00E82F57">
      <w:pPr>
        <w:spacing w:line="276" w:lineRule="auto"/>
        <w:ind w:firstLine="7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ORDI</w:t>
      </w:r>
      <w:r w:rsidR="00E43A57" w:rsidRPr="00C71060">
        <w:rPr>
          <w:rFonts w:cs="Arial"/>
          <w:b/>
          <w:sz w:val="24"/>
        </w:rPr>
        <w:t>N  NR. .....................................</w:t>
      </w:r>
    </w:p>
    <w:p w:rsidR="003A4396" w:rsidRPr="006E3306" w:rsidRDefault="00EB0861" w:rsidP="006E3306">
      <w:pPr>
        <w:spacing w:line="276" w:lineRule="auto"/>
        <w:ind w:firstLine="720"/>
        <w:jc w:val="center"/>
        <w:rPr>
          <w:rFonts w:cs="Arial"/>
          <w:b/>
          <w:sz w:val="24"/>
        </w:rPr>
      </w:pPr>
      <w:r w:rsidRPr="009748FC">
        <w:rPr>
          <w:rFonts w:cs="Arial"/>
          <w:b/>
          <w:sz w:val="24"/>
        </w:rPr>
        <w:t xml:space="preserve">privind avizarea </w:t>
      </w:r>
      <w:r w:rsidRPr="009748FC">
        <w:rPr>
          <w:rFonts w:cs="Arial"/>
          <w:b/>
          <w:iCs/>
          <w:sz w:val="24"/>
        </w:rPr>
        <w:t>cursurilor de perfecționare în management sanitar sau management al serviciilor de sănătate</w:t>
      </w:r>
      <w:r w:rsidR="00E73873">
        <w:rPr>
          <w:rFonts w:cs="Arial"/>
          <w:b/>
          <w:iCs/>
          <w:noProof w:val="0"/>
          <w:sz w:val="24"/>
          <w:lang w:eastAsia="en-US"/>
        </w:rPr>
        <w:t xml:space="preserve">                                     </w:t>
      </w:r>
    </w:p>
    <w:p w:rsidR="00CB0734" w:rsidRPr="00D94116" w:rsidRDefault="00CB0734" w:rsidP="00034ADF">
      <w:pPr>
        <w:autoSpaceDE w:val="0"/>
        <w:autoSpaceDN w:val="0"/>
        <w:adjustRightInd w:val="0"/>
        <w:spacing w:after="0"/>
        <w:rPr>
          <w:rFonts w:cs="Arial"/>
          <w:sz w:val="24"/>
        </w:rPr>
      </w:pPr>
      <w:r w:rsidRPr="00D94116">
        <w:rPr>
          <w:rFonts w:cs="Arial"/>
          <w:sz w:val="24"/>
        </w:rPr>
        <w:t>Având în vedere:</w:t>
      </w:r>
    </w:p>
    <w:p w:rsidR="00CB0734" w:rsidRPr="00D94116" w:rsidRDefault="00CB0734" w:rsidP="00034ADF">
      <w:pPr>
        <w:spacing w:after="0"/>
        <w:rPr>
          <w:rStyle w:val="rvts1"/>
          <w:rFonts w:cs="Arial"/>
          <w:sz w:val="24"/>
        </w:rPr>
      </w:pPr>
      <w:r w:rsidRPr="00D94116">
        <w:rPr>
          <w:rFonts w:cs="Arial"/>
          <w:sz w:val="24"/>
        </w:rPr>
        <w:t>-</w:t>
      </w:r>
      <w:r w:rsidR="00756A96" w:rsidRPr="00D94116">
        <w:rPr>
          <w:rStyle w:val="rvts5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adresa </w:t>
      </w:r>
      <w:r w:rsidR="00756A96" w:rsidRPr="00D94116">
        <w:rPr>
          <w:rStyle w:val="rvts1"/>
          <w:rFonts w:cs="Arial"/>
          <w:bCs/>
          <w:color w:val="000000"/>
          <w:sz w:val="24"/>
          <w:bdr w:val="none" w:sz="0" w:space="0" w:color="auto" w:frame="1"/>
        </w:rPr>
        <w:t>Institutului Național de Management al Serviciilor de Sănătate</w:t>
      </w:r>
      <w:r w:rsidR="00756A96" w:rsidRPr="00D94116">
        <w:rPr>
          <w:rFonts w:cs="Arial"/>
          <w:sz w:val="24"/>
        </w:rPr>
        <w:t xml:space="preserve"> </w:t>
      </w:r>
      <w:r w:rsidR="00756A96" w:rsidRPr="00D94116">
        <w:rPr>
          <w:rStyle w:val="rvts5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nr. 3880/24.10.2023, înregistrată la Ministerul Sănătății sub nr. Reg 1/22637/24.10.2023, </w:t>
      </w:r>
      <w:r w:rsidR="00F52192" w:rsidRPr="00D94116">
        <w:rPr>
          <w:rStyle w:val="rvts5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nr. </w:t>
      </w:r>
      <w:r w:rsidR="00756A96" w:rsidRPr="00D94116">
        <w:rPr>
          <w:rStyle w:val="rvts5"/>
          <w:bCs/>
          <w:color w:val="000000"/>
          <w:sz w:val="24"/>
          <w:bdr w:val="none" w:sz="0" w:space="0" w:color="auto" w:frame="1"/>
          <w:shd w:val="clear" w:color="auto" w:fill="FFFFFF"/>
        </w:rPr>
        <w:t>AFR 6875/24.10.2023, nr. AR 19460/24.10.2023 și nr.</w:t>
      </w:r>
      <w:r w:rsidR="00AC704E">
        <w:rPr>
          <w:rStyle w:val="rvts5"/>
          <w:bCs/>
          <w:color w:val="000000"/>
          <w:sz w:val="24"/>
          <w:bdr w:val="none" w:sz="0" w:space="0" w:color="auto" w:frame="1"/>
          <w:shd w:val="clear" w:color="auto" w:fill="FFFFFF"/>
        </w:rPr>
        <w:t>DSPP</w:t>
      </w:r>
      <w:r w:rsidR="00756A96" w:rsidRPr="00D94116">
        <w:rPr>
          <w:rStyle w:val="rvts5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7318/06.11.2023</w:t>
      </w:r>
    </w:p>
    <w:p w:rsidR="00CB0734" w:rsidRPr="00D94116" w:rsidRDefault="00CB0734" w:rsidP="00034ADF">
      <w:pPr>
        <w:spacing w:after="0"/>
        <w:rPr>
          <w:rStyle w:val="rvts1"/>
          <w:rFonts w:cs="Arial"/>
          <w:sz w:val="24"/>
        </w:rPr>
      </w:pPr>
      <w:r w:rsidRPr="00D94116">
        <w:rPr>
          <w:rStyle w:val="rvts1"/>
          <w:rFonts w:cs="Arial"/>
          <w:bCs/>
          <w:color w:val="000000"/>
          <w:sz w:val="24"/>
          <w:bdr w:val="none" w:sz="0" w:space="0" w:color="auto" w:frame="1"/>
        </w:rPr>
        <w:t>-</w:t>
      </w:r>
      <w:r w:rsidR="009368DA" w:rsidRPr="00D94116">
        <w:rPr>
          <w:rStyle w:val="rvts1"/>
          <w:rFonts w:cs="Arial"/>
          <w:bCs/>
          <w:color w:val="000000"/>
          <w:sz w:val="24"/>
          <w:bdr w:val="none" w:sz="0" w:space="0" w:color="auto" w:frame="1"/>
        </w:rPr>
        <w:t>Raportul de evaluare al Consiliului științific din cadrul Institutului Național de Management al Serviciilor de Sănătate</w:t>
      </w:r>
    </w:p>
    <w:p w:rsidR="00CB0734" w:rsidRPr="00D94116" w:rsidRDefault="003430E3" w:rsidP="00034ADF">
      <w:pPr>
        <w:spacing w:after="0"/>
        <w:rPr>
          <w:rFonts w:cs="Arial"/>
          <w:sz w:val="24"/>
        </w:rPr>
      </w:pPr>
      <w:r w:rsidRPr="00D94116">
        <w:rPr>
          <w:rFonts w:cs="Arial"/>
          <w:sz w:val="24"/>
        </w:rPr>
        <w:t>- Referatul Direcției Personal și S</w:t>
      </w:r>
      <w:r w:rsidR="00CB0734" w:rsidRPr="00D94116">
        <w:rPr>
          <w:rFonts w:cs="Arial"/>
          <w:sz w:val="24"/>
        </w:rPr>
        <w:t xml:space="preserve">tructuri </w:t>
      </w:r>
      <w:r w:rsidRPr="00D94116">
        <w:rPr>
          <w:rFonts w:cs="Arial"/>
          <w:sz w:val="24"/>
        </w:rPr>
        <w:t>S</w:t>
      </w:r>
      <w:r w:rsidR="00CB0734" w:rsidRPr="00D94116">
        <w:rPr>
          <w:rFonts w:cs="Arial"/>
          <w:sz w:val="24"/>
        </w:rPr>
        <w:t xml:space="preserve">anitare aprobat de conducerea Ministerului Sănătaţii sub nr.AR ...................  </w:t>
      </w:r>
    </w:p>
    <w:p w:rsidR="00516852" w:rsidRPr="00D94116" w:rsidRDefault="00D94116" w:rsidP="00034ADF">
      <w:pPr>
        <w:autoSpaceDE w:val="0"/>
        <w:autoSpaceDN w:val="0"/>
        <w:adjustRightInd w:val="0"/>
        <w:spacing w:after="0"/>
        <w:rPr>
          <w:rFonts w:cs="Arial"/>
          <w:sz w:val="24"/>
        </w:rPr>
      </w:pPr>
      <w:r w:rsidRPr="00D94116">
        <w:rPr>
          <w:rFonts w:cs="Arial"/>
          <w:sz w:val="24"/>
        </w:rPr>
        <w:t>În conformitate</w:t>
      </w:r>
      <w:r>
        <w:rPr>
          <w:rFonts w:cs="Arial"/>
          <w:sz w:val="24"/>
        </w:rPr>
        <w:t xml:space="preserve"> cu prevederile:</w:t>
      </w:r>
    </w:p>
    <w:p w:rsidR="00CB0734" w:rsidRPr="00D94116" w:rsidRDefault="00D94116" w:rsidP="00034ADF">
      <w:pPr>
        <w:autoSpaceDE w:val="0"/>
        <w:autoSpaceDN w:val="0"/>
        <w:adjustRightInd w:val="0"/>
        <w:spacing w:after="0"/>
        <w:rPr>
          <w:rFonts w:cs="Arial"/>
          <w:sz w:val="24"/>
        </w:rPr>
      </w:pPr>
      <w:r w:rsidRPr="00D94116">
        <w:rPr>
          <w:rFonts w:cs="Arial"/>
          <w:sz w:val="24"/>
        </w:rPr>
        <w:t>- Hotărârii</w:t>
      </w:r>
      <w:r w:rsidR="00CB0734" w:rsidRPr="00D94116">
        <w:rPr>
          <w:rFonts w:cs="Arial"/>
          <w:sz w:val="24"/>
        </w:rPr>
        <w:t xml:space="preserve"> Guvernului nr. 1183/2022 privind organizarea și funcționarea Institutului Național de Management al Serviciilor de Sănătate</w:t>
      </w:r>
      <w:r w:rsidR="003430E3" w:rsidRPr="00D94116">
        <w:rPr>
          <w:rFonts w:cs="Arial"/>
          <w:sz w:val="24"/>
        </w:rPr>
        <w:t>;</w:t>
      </w:r>
    </w:p>
    <w:p w:rsidR="00CB0734" w:rsidRPr="00D94116" w:rsidRDefault="00CB0734" w:rsidP="00034ADF">
      <w:pPr>
        <w:autoSpaceDE w:val="0"/>
        <w:autoSpaceDN w:val="0"/>
        <w:adjustRightInd w:val="0"/>
        <w:spacing w:after="0"/>
        <w:rPr>
          <w:rFonts w:cs="Arial"/>
          <w:sz w:val="24"/>
        </w:rPr>
      </w:pPr>
      <w:r w:rsidRPr="00D94116">
        <w:rPr>
          <w:rFonts w:cs="Arial"/>
          <w:sz w:val="24"/>
        </w:rPr>
        <w:t>-art. 3 din Ordinul ministrului sănătății nr. 3143/07.10.2022 privind stabilirea criteriilor de evaluare în vederea avizării cursurilor de perfecționare în management sanitar sau management al serviciilor de sănătate</w:t>
      </w:r>
      <w:r w:rsidR="003430E3" w:rsidRPr="00D94116">
        <w:rPr>
          <w:rFonts w:cs="Arial"/>
          <w:sz w:val="24"/>
        </w:rPr>
        <w:t>;</w:t>
      </w:r>
    </w:p>
    <w:p w:rsidR="00164DC0" w:rsidRPr="00D94116" w:rsidRDefault="00164DC0" w:rsidP="00034ADF">
      <w:pPr>
        <w:autoSpaceDE w:val="0"/>
        <w:autoSpaceDN w:val="0"/>
        <w:adjustRightInd w:val="0"/>
        <w:spacing w:after="0"/>
        <w:rPr>
          <w:rFonts w:cs="Arial"/>
          <w:sz w:val="24"/>
        </w:rPr>
      </w:pPr>
      <w:r w:rsidRPr="00D94116">
        <w:rPr>
          <w:rFonts w:cs="Arial"/>
          <w:sz w:val="24"/>
        </w:rPr>
        <w:t>-</w:t>
      </w:r>
      <w:r w:rsidR="00855715" w:rsidRPr="00D94116">
        <w:rPr>
          <w:rStyle w:val="rvts5"/>
          <w:bCs/>
          <w:color w:val="000000"/>
          <w:sz w:val="24"/>
          <w:bdr w:val="none" w:sz="0" w:space="0" w:color="auto" w:frame="1"/>
          <w:shd w:val="clear" w:color="auto" w:fill="FFFFFF"/>
        </w:rPr>
        <w:t xml:space="preserve"> art. 18, art. 118, art. 176, art. 181, art. 185 art. 293, art. 298, art. 299 din Legea 95/2006</w:t>
      </w:r>
      <w:r w:rsidRPr="00D94116">
        <w:rPr>
          <w:rFonts w:cs="Arial"/>
          <w:sz w:val="24"/>
        </w:rPr>
        <w:t xml:space="preserve"> privind reforma în domeniul sănătății, republicată, cu modificările și completările ulterioare.</w:t>
      </w:r>
    </w:p>
    <w:p w:rsidR="00855715" w:rsidRPr="00D94116" w:rsidRDefault="003430E3" w:rsidP="00855715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</w:pPr>
      <w:r w:rsidRPr="00D94116">
        <w:rPr>
          <w:rFonts w:ascii="Trebuchet MS" w:hAnsi="Trebuchet MS" w:cs="Arial"/>
        </w:rPr>
        <w:t xml:space="preserve">- </w:t>
      </w:r>
      <w:r w:rsidR="00855715" w:rsidRPr="00D94116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art.IV din OUG 129/2022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pentru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modificarea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art. IV din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Ordonanţa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de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urgenţă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a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Guvernului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nr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. 44/2022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privind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stabilirea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unor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măsuri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în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cadrul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sistemului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de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sănătate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,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precum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şi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pentru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interpretarea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,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modificarea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şi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completarea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unor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acte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normative,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pentru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prelungirea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unor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termene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,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precum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şi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pentru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stabilirea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unor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măsuri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în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domeniul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 xml:space="preserve"> </w:t>
      </w:r>
      <w:proofErr w:type="spellStart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sănătăţii</w:t>
      </w:r>
      <w:proofErr w:type="spellEnd"/>
      <w:r w:rsidR="00855715" w:rsidRPr="00D94116">
        <w:rPr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  <w:t>.</w:t>
      </w:r>
    </w:p>
    <w:p w:rsidR="00855715" w:rsidRPr="00D94116" w:rsidRDefault="00855715" w:rsidP="00855715">
      <w:pPr>
        <w:pStyle w:val="rvps1"/>
        <w:shd w:val="clear" w:color="auto" w:fill="FFFFFF"/>
        <w:spacing w:before="0" w:beforeAutospacing="0" w:after="0" w:afterAutospacing="0"/>
        <w:jc w:val="both"/>
        <w:rPr>
          <w:rStyle w:val="rvts5"/>
          <w:rFonts w:ascii="Trebuchet MS" w:hAnsi="Trebuchet MS" w:cs="Arial"/>
          <w:bCs/>
          <w:color w:val="000000"/>
          <w:bdr w:val="none" w:sz="0" w:space="0" w:color="auto" w:frame="1"/>
          <w:lang w:val="en-US" w:eastAsia="en-US"/>
        </w:rPr>
      </w:pPr>
      <w:r w:rsidRPr="00D94116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- art. V din OG 37/2022</w:t>
      </w:r>
      <w:r w:rsidRPr="00D94116">
        <w:rPr>
          <w:rFonts w:ascii="Trebuchet MS" w:hAnsi="Trebuchet MS" w:cs="Arial"/>
          <w:b/>
          <w:bCs/>
          <w:color w:val="000000"/>
          <w:shd w:val="clear" w:color="auto" w:fill="FFFFFF"/>
        </w:rPr>
        <w:t xml:space="preserve"> </w:t>
      </w:r>
      <w:r w:rsidRPr="00D94116">
        <w:rPr>
          <w:rFonts w:ascii="Trebuchet MS" w:hAnsi="Trebuchet MS" w:cs="Arial"/>
          <w:bCs/>
          <w:color w:val="000000"/>
          <w:shd w:val="clear" w:color="auto" w:fill="FFFFFF"/>
        </w:rPr>
        <w:t>pentru modificarea şi completarea Legii nr. 95/2006 privind reforma în domeniul sănătăţii şi a Legii nr. 227/2015 privind Codul fiscal, precum şi stabilirea unor alte măsuri în domeniul sănătăţii.</w:t>
      </w:r>
    </w:p>
    <w:p w:rsidR="00CB0734" w:rsidRPr="00D94116" w:rsidRDefault="00CB0734" w:rsidP="00855715">
      <w:pPr>
        <w:autoSpaceDE w:val="0"/>
        <w:autoSpaceDN w:val="0"/>
        <w:adjustRightInd w:val="0"/>
        <w:spacing w:after="0"/>
        <w:rPr>
          <w:rFonts w:cs="Arial"/>
          <w:sz w:val="24"/>
        </w:rPr>
      </w:pPr>
      <w:r w:rsidRPr="00D94116">
        <w:rPr>
          <w:rFonts w:cs="Arial"/>
          <w:sz w:val="24"/>
        </w:rPr>
        <w:t>În temeiul</w:t>
      </w:r>
      <w:r w:rsidRPr="00D94116">
        <w:rPr>
          <w:rFonts w:cs="Arial"/>
          <w:b/>
          <w:sz w:val="24"/>
        </w:rPr>
        <w:t xml:space="preserve"> </w:t>
      </w:r>
      <w:r w:rsidRPr="00D94116">
        <w:rPr>
          <w:rFonts w:cs="Arial"/>
          <w:sz w:val="24"/>
        </w:rPr>
        <w:t xml:space="preserve">art. 7 alin. (4) din Hotărârea Guvernului nr. 144/2010 privind organizarea şi funcţionarea Ministerului Sănătăţii, cu modificările şi completările ulterioare, </w:t>
      </w:r>
    </w:p>
    <w:p w:rsidR="00CB0734" w:rsidRPr="00D94116" w:rsidRDefault="00CB0734" w:rsidP="00756A96">
      <w:pPr>
        <w:pStyle w:val="BodyText"/>
        <w:spacing w:line="276" w:lineRule="auto"/>
        <w:jc w:val="center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D94116">
        <w:rPr>
          <w:rFonts w:ascii="Trebuchet MS" w:hAnsi="Trebuchet MS" w:cs="Arial"/>
          <w:b/>
          <w:bCs/>
          <w:sz w:val="22"/>
          <w:szCs w:val="22"/>
          <w:lang w:val="ro-RO"/>
        </w:rPr>
        <w:t>ministrul sănătății emite urm</w:t>
      </w:r>
      <w:r w:rsidR="003430E3" w:rsidRPr="00D94116">
        <w:rPr>
          <w:rFonts w:ascii="Trebuchet MS" w:hAnsi="Trebuchet MS" w:cs="Arial"/>
          <w:b/>
          <w:bCs/>
          <w:sz w:val="22"/>
          <w:szCs w:val="22"/>
          <w:lang w:val="ro-RO"/>
        </w:rPr>
        <w:t>ătorul</w:t>
      </w:r>
    </w:p>
    <w:p w:rsidR="003A4396" w:rsidRPr="00D94116" w:rsidRDefault="003A4396" w:rsidP="00756A96">
      <w:pPr>
        <w:tabs>
          <w:tab w:val="left" w:pos="426"/>
        </w:tabs>
        <w:spacing w:after="0" w:line="276" w:lineRule="auto"/>
        <w:jc w:val="center"/>
        <w:rPr>
          <w:rFonts w:cs="Arial"/>
          <w:b/>
          <w:szCs w:val="22"/>
        </w:rPr>
      </w:pPr>
    </w:p>
    <w:p w:rsidR="003A4396" w:rsidRPr="00D94116" w:rsidRDefault="003A4396" w:rsidP="00D94116">
      <w:pPr>
        <w:tabs>
          <w:tab w:val="left" w:pos="426"/>
        </w:tabs>
        <w:spacing w:after="0" w:line="276" w:lineRule="auto"/>
        <w:jc w:val="center"/>
        <w:rPr>
          <w:rFonts w:cs="Arial"/>
          <w:b/>
          <w:szCs w:val="22"/>
        </w:rPr>
      </w:pPr>
      <w:r w:rsidRPr="00D94116">
        <w:rPr>
          <w:rFonts w:cs="Arial"/>
          <w:b/>
          <w:szCs w:val="22"/>
        </w:rPr>
        <w:t>ORDIN:</w:t>
      </w:r>
    </w:p>
    <w:p w:rsidR="003A4396" w:rsidRPr="00D94116" w:rsidRDefault="0077737F" w:rsidP="009748FC">
      <w:pPr>
        <w:autoSpaceDE w:val="0"/>
        <w:autoSpaceDN w:val="0"/>
        <w:adjustRightInd w:val="0"/>
        <w:spacing w:after="0" w:line="276" w:lineRule="auto"/>
        <w:rPr>
          <w:rFonts w:cs="Arial"/>
          <w:sz w:val="24"/>
        </w:rPr>
      </w:pPr>
      <w:r w:rsidRPr="00D94116">
        <w:rPr>
          <w:rFonts w:cs="Arial"/>
          <w:b/>
          <w:bCs/>
          <w:sz w:val="24"/>
        </w:rPr>
        <w:t>Art.</w:t>
      </w:r>
      <w:r w:rsidR="00E24D5D" w:rsidRPr="00D94116">
        <w:rPr>
          <w:rFonts w:cs="Arial"/>
          <w:b/>
          <w:bCs/>
          <w:sz w:val="24"/>
        </w:rPr>
        <w:t>1</w:t>
      </w:r>
      <w:r w:rsidR="00E24D5D" w:rsidRPr="00D94116">
        <w:rPr>
          <w:rFonts w:cs="Arial"/>
          <w:sz w:val="24"/>
        </w:rPr>
        <w:t xml:space="preserve"> </w:t>
      </w:r>
      <w:r w:rsidR="00AC704E">
        <w:rPr>
          <w:rFonts w:cs="Arial"/>
          <w:sz w:val="24"/>
        </w:rPr>
        <w:t>S</w:t>
      </w:r>
      <w:r w:rsidR="003A4396" w:rsidRPr="00D94116">
        <w:rPr>
          <w:rFonts w:cs="Arial"/>
          <w:sz w:val="24"/>
        </w:rPr>
        <w:t xml:space="preserve">e </w:t>
      </w:r>
      <w:r w:rsidR="00CB0734" w:rsidRPr="00D94116">
        <w:rPr>
          <w:rFonts w:cs="Arial"/>
          <w:sz w:val="24"/>
        </w:rPr>
        <w:t>avizează</w:t>
      </w:r>
      <w:r w:rsidR="003A4396" w:rsidRPr="00D94116">
        <w:rPr>
          <w:rFonts w:cs="Arial"/>
          <w:sz w:val="24"/>
        </w:rPr>
        <w:t xml:space="preserve"> </w:t>
      </w:r>
      <w:r w:rsidR="002A00F9" w:rsidRPr="00D94116">
        <w:rPr>
          <w:rFonts w:cs="Arial"/>
          <w:iCs/>
          <w:sz w:val="24"/>
        </w:rPr>
        <w:t>cursurile de perfecționare în management sanitar sau management al serviciilor de sănătate</w:t>
      </w:r>
      <w:r w:rsidR="009748FC" w:rsidRPr="00D94116">
        <w:rPr>
          <w:rFonts w:cs="Arial"/>
          <w:iCs/>
          <w:sz w:val="24"/>
        </w:rPr>
        <w:t>,</w:t>
      </w:r>
      <w:r w:rsidR="00E45ACF" w:rsidRPr="00D94116">
        <w:rPr>
          <w:rFonts w:cs="Arial"/>
          <w:sz w:val="24"/>
        </w:rPr>
        <w:t xml:space="preserve"> pentru o perioadă de 5 ani,</w:t>
      </w:r>
      <w:r w:rsidR="009748FC" w:rsidRPr="00D94116">
        <w:rPr>
          <w:rFonts w:cs="Arial"/>
          <w:iCs/>
          <w:sz w:val="24"/>
        </w:rPr>
        <w:t xml:space="preserve"> </w:t>
      </w:r>
      <w:r w:rsidR="003430E3" w:rsidRPr="00D94116">
        <w:rPr>
          <w:rFonts w:cs="Arial"/>
          <w:iCs/>
          <w:sz w:val="24"/>
        </w:rPr>
        <w:t>prevăzute în anexa care face parte integrantă a prezentului ordin.</w:t>
      </w:r>
    </w:p>
    <w:p w:rsidR="009B548E" w:rsidRPr="00D94116" w:rsidRDefault="00D94116" w:rsidP="00034ADF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noProof/>
        </w:rPr>
      </w:pPr>
      <w:r w:rsidRPr="00D94116">
        <w:rPr>
          <w:rFonts w:ascii="Trebuchet MS" w:hAnsi="Trebuchet MS" w:cs="Arial"/>
          <w:b/>
          <w:noProof/>
        </w:rPr>
        <w:t>Art.2</w:t>
      </w:r>
      <w:r w:rsidR="009B548E" w:rsidRPr="00D94116">
        <w:rPr>
          <w:rFonts w:ascii="Trebuchet MS" w:hAnsi="Trebuchet MS" w:cs="Arial"/>
          <w:noProof/>
        </w:rPr>
        <w:t xml:space="preserve"> Cursurile </w:t>
      </w:r>
      <w:r w:rsidR="009B548E" w:rsidRPr="00D94116">
        <w:rPr>
          <w:rFonts w:ascii="Trebuchet MS" w:hAnsi="Trebuchet MS"/>
          <w:color w:val="000000"/>
          <w:shd w:val="clear" w:color="auto" w:fill="FFFFFF"/>
        </w:rPr>
        <w:t xml:space="preserve">de perfecţionare în management sau management sanitar organizate în temeiul </w:t>
      </w:r>
      <w:r w:rsidR="009B548E" w:rsidRPr="00D94116">
        <w:rPr>
          <w:rFonts w:ascii="Trebuchet MS" w:hAnsi="Trebuchet MS" w:cs="Arial"/>
          <w:noProof/>
        </w:rPr>
        <w:t>Ordinului ministrului sănătății nr</w:t>
      </w:r>
      <w:r w:rsidR="009B548E" w:rsidRPr="00D94116">
        <w:rPr>
          <w:rFonts w:ascii="Trebuchet MS" w:hAnsi="Trebuchet MS"/>
          <w:noProof/>
        </w:rPr>
        <w:t>.1.113</w:t>
      </w:r>
      <w:r w:rsidR="003430E3" w:rsidRPr="00D94116">
        <w:rPr>
          <w:rFonts w:ascii="Trebuchet MS" w:hAnsi="Trebuchet MS"/>
          <w:noProof/>
        </w:rPr>
        <w:t>/2010 rămâ</w:t>
      </w:r>
      <w:r w:rsidR="009B548E" w:rsidRPr="00D94116">
        <w:rPr>
          <w:rFonts w:ascii="Trebuchet MS" w:hAnsi="Trebuchet MS"/>
          <w:noProof/>
        </w:rPr>
        <w:t>n valabile</w:t>
      </w:r>
      <w:r w:rsidR="006E3306" w:rsidRPr="00D94116">
        <w:rPr>
          <w:rFonts w:ascii="Trebuchet MS" w:hAnsi="Trebuchet MS"/>
          <w:noProof/>
        </w:rPr>
        <w:t xml:space="preserve"> pentru ocuparea funcțiilor prevăzute de Legea 95/2006 privind refo</w:t>
      </w:r>
      <w:r w:rsidR="007C7CDE" w:rsidRPr="00D94116">
        <w:rPr>
          <w:rFonts w:ascii="Trebuchet MS" w:hAnsi="Trebuchet MS"/>
          <w:noProof/>
        </w:rPr>
        <w:t>r</w:t>
      </w:r>
      <w:r w:rsidR="006E3306" w:rsidRPr="00D94116">
        <w:rPr>
          <w:rFonts w:ascii="Trebuchet MS" w:hAnsi="Trebuchet MS"/>
          <w:noProof/>
        </w:rPr>
        <w:t>ma în domeniul sănătății, republicată cu modificările și completările ulterioare .</w:t>
      </w:r>
    </w:p>
    <w:p w:rsidR="00D94116" w:rsidRPr="00D94116" w:rsidRDefault="00D94116" w:rsidP="00D94116">
      <w:pPr>
        <w:pStyle w:val="rvps1"/>
        <w:shd w:val="clear" w:color="auto" w:fill="FFFFFF"/>
        <w:spacing w:before="0" w:beforeAutospacing="0" w:after="0" w:afterAutospacing="0"/>
        <w:jc w:val="both"/>
        <w:rPr>
          <w:rFonts w:ascii="Trebuchet MS" w:hAnsi="Trebuchet MS" w:cs="Arial"/>
          <w:noProof/>
        </w:rPr>
      </w:pPr>
      <w:r w:rsidRPr="00D94116">
        <w:rPr>
          <w:rFonts w:ascii="Trebuchet MS" w:hAnsi="Trebuchet MS" w:cs="Arial"/>
          <w:b/>
          <w:noProof/>
        </w:rPr>
        <w:t>Art.3</w:t>
      </w:r>
      <w:r w:rsidRPr="00D94116">
        <w:rPr>
          <w:rFonts w:ascii="Trebuchet MS" w:hAnsi="Trebuchet MS" w:cs="Arial"/>
          <w:noProof/>
        </w:rPr>
        <w:t xml:space="preserve"> La data intrării în vigoare a prezentului ordin, se abrogă Ordinul ministrului sănătății nr</w:t>
      </w:r>
      <w:r w:rsidRPr="00D94116">
        <w:rPr>
          <w:rFonts w:ascii="Trebuchet MS" w:hAnsi="Trebuchet MS"/>
          <w:noProof/>
        </w:rPr>
        <w:t>.1.113/2010</w:t>
      </w:r>
      <w:r w:rsidRPr="00D94116">
        <w:rPr>
          <w:rFonts w:ascii="Trebuchet MS" w:hAnsi="Trebuchet MS" w:cs="Arial"/>
          <w:noProof/>
        </w:rPr>
        <w:t xml:space="preserve"> </w:t>
      </w:r>
      <w:r w:rsidRPr="00D94116">
        <w:rPr>
          <w:rFonts w:ascii="Trebuchet MS" w:hAnsi="Trebuchet MS"/>
          <w:noProof/>
        </w:rPr>
        <w:t>privind stabilirea cursurilor de management sau management sanitar agreate de Ministerul Sănătăţii pentru ocuparea funcţiei de manager persoană fizică al spitalului public sau reprezentant desemnat de managerul persoană juridică</w:t>
      </w:r>
      <w:r w:rsidRPr="00D94116">
        <w:rPr>
          <w:rFonts w:ascii="Trebuchet MS" w:hAnsi="Trebuchet MS" w:cs="Arial"/>
          <w:noProof/>
        </w:rPr>
        <w:t>, publicat în Monitorul Oficial al României, Partea I, nr. 589 din 19 august 2010.</w:t>
      </w:r>
    </w:p>
    <w:p w:rsidR="00034ADF" w:rsidRPr="00D94116" w:rsidRDefault="00D94116" w:rsidP="00034ADF">
      <w:pPr>
        <w:tabs>
          <w:tab w:val="left" w:pos="500"/>
        </w:tabs>
        <w:rPr>
          <w:rFonts w:cs="Arial"/>
          <w:sz w:val="24"/>
        </w:rPr>
      </w:pPr>
      <w:r w:rsidRPr="00D94116">
        <w:rPr>
          <w:rFonts w:cs="Arial"/>
          <w:b/>
          <w:sz w:val="24"/>
        </w:rPr>
        <w:t xml:space="preserve">Art.4 </w:t>
      </w:r>
      <w:r w:rsidR="00034ADF" w:rsidRPr="00D94116">
        <w:rPr>
          <w:rFonts w:cs="Arial"/>
          <w:sz w:val="24"/>
        </w:rPr>
        <w:t xml:space="preserve"> Prezentul ordin se publică în Monitorul Oficial al României, Partea I.</w:t>
      </w:r>
    </w:p>
    <w:p w:rsidR="00D74941" w:rsidRDefault="00D74941" w:rsidP="009748FC">
      <w:pPr>
        <w:spacing w:after="0" w:line="276" w:lineRule="auto"/>
        <w:rPr>
          <w:rFonts w:cs="Arial"/>
          <w:sz w:val="24"/>
        </w:rPr>
      </w:pPr>
    </w:p>
    <w:p w:rsidR="00207CC4" w:rsidRPr="00FD537D" w:rsidRDefault="00207CC4" w:rsidP="00207CC4">
      <w:pPr>
        <w:jc w:val="center"/>
        <w:rPr>
          <w:rFonts w:cs="Arial"/>
          <w:b/>
          <w:sz w:val="24"/>
        </w:rPr>
      </w:pPr>
      <w:r w:rsidRPr="00FD537D">
        <w:rPr>
          <w:rFonts w:cs="Arial"/>
          <w:b/>
          <w:sz w:val="24"/>
        </w:rPr>
        <w:t>MINISTRUL SĂNĂTĂȚII</w:t>
      </w:r>
    </w:p>
    <w:p w:rsidR="00207CC4" w:rsidRPr="0077737F" w:rsidRDefault="00207CC4" w:rsidP="00207CC4">
      <w:pPr>
        <w:spacing w:after="0" w:line="360" w:lineRule="auto"/>
        <w:jc w:val="center"/>
        <w:rPr>
          <w:rFonts w:cs="Arial"/>
          <w:sz w:val="24"/>
        </w:rPr>
      </w:pPr>
      <w:r w:rsidRPr="00FD537D">
        <w:rPr>
          <w:rFonts w:cs="Arial"/>
          <w:b/>
          <w:sz w:val="24"/>
        </w:rPr>
        <w:t>Prof.univ.dr. RAFILA ALEXANDRU</w:t>
      </w:r>
    </w:p>
    <w:p w:rsidR="001604EA" w:rsidRDefault="001604EA" w:rsidP="00EB0861">
      <w:pPr>
        <w:spacing w:after="0"/>
        <w:jc w:val="center"/>
        <w:rPr>
          <w:rFonts w:cs="Arial"/>
          <w:sz w:val="24"/>
        </w:rPr>
      </w:pPr>
    </w:p>
    <w:p w:rsidR="00AF62BC" w:rsidRDefault="00AF62BC" w:rsidP="007B7D7A">
      <w:pPr>
        <w:rPr>
          <w:rFonts w:cs="Arial"/>
          <w:sz w:val="24"/>
        </w:rPr>
      </w:pPr>
      <w:bookmarkStart w:id="0" w:name="_GoBack"/>
      <w:bookmarkEnd w:id="0"/>
    </w:p>
    <w:p w:rsidR="00AF62BC" w:rsidRDefault="00AF62BC" w:rsidP="007B7D7A">
      <w:pPr>
        <w:rPr>
          <w:rFonts w:cs="Arial"/>
          <w:sz w:val="24"/>
        </w:rPr>
      </w:pPr>
    </w:p>
    <w:p w:rsidR="00AF62BC" w:rsidRDefault="00AF62BC" w:rsidP="007B7D7A">
      <w:pPr>
        <w:rPr>
          <w:rFonts w:cs="Arial"/>
          <w:sz w:val="24"/>
        </w:rPr>
      </w:pPr>
    </w:p>
    <w:p w:rsidR="005066A4" w:rsidRPr="00264C90" w:rsidRDefault="00C42433" w:rsidP="00C42433">
      <w:pPr>
        <w:spacing w:after="0"/>
        <w:jc w:val="center"/>
        <w:rPr>
          <w:rFonts w:cs="Arial"/>
          <w:b/>
          <w:sz w:val="24"/>
        </w:rPr>
      </w:pPr>
      <w:r w:rsidRPr="00264C90">
        <w:rPr>
          <w:rFonts w:cs="Arial"/>
          <w:b/>
          <w:sz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5A1D3C9A" wp14:editId="2EAAD4FC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809625" cy="76200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6A4" w:rsidRPr="00264C90">
        <w:rPr>
          <w:rFonts w:cs="Arial"/>
          <w:b/>
          <w:sz w:val="24"/>
        </w:rPr>
        <w:t>MINISTERUL SĂNĂTĂŢII</w:t>
      </w:r>
    </w:p>
    <w:p w:rsidR="005066A4" w:rsidRPr="00264C90" w:rsidRDefault="005066A4" w:rsidP="005066A4">
      <w:pPr>
        <w:numPr>
          <w:ilvl w:val="12"/>
          <w:numId w:val="0"/>
        </w:numPr>
        <w:spacing w:after="0"/>
        <w:jc w:val="center"/>
        <w:rPr>
          <w:rFonts w:cs="Arial"/>
          <w:b/>
          <w:sz w:val="24"/>
        </w:rPr>
      </w:pPr>
      <w:r w:rsidRPr="00264C90">
        <w:rPr>
          <w:rFonts w:cs="Arial"/>
          <w:b/>
          <w:sz w:val="24"/>
        </w:rPr>
        <w:t>DIRECŢIA PERSONAL ȘI STRUCTURI SANITARE</w:t>
      </w:r>
    </w:p>
    <w:p w:rsidR="005066A4" w:rsidRPr="00264C90" w:rsidRDefault="005066A4" w:rsidP="005066A4">
      <w:pPr>
        <w:numPr>
          <w:ilvl w:val="12"/>
          <w:numId w:val="0"/>
        </w:numPr>
        <w:spacing w:after="0"/>
        <w:jc w:val="center"/>
        <w:rPr>
          <w:rFonts w:cs="Arial"/>
          <w:b/>
          <w:sz w:val="24"/>
        </w:rPr>
      </w:pPr>
      <w:r w:rsidRPr="00264C90">
        <w:rPr>
          <w:rFonts w:cs="Arial"/>
          <w:b/>
          <w:sz w:val="24"/>
        </w:rPr>
        <w:t>SERVICIUL ÎNCADRĂRI PERSONAL</w:t>
      </w:r>
    </w:p>
    <w:p w:rsidR="00C42433" w:rsidRDefault="00C42433" w:rsidP="005066A4">
      <w:pPr>
        <w:spacing w:after="0"/>
        <w:ind w:left="6480"/>
        <w:rPr>
          <w:rFonts w:cs="Arial"/>
          <w:b/>
          <w:sz w:val="24"/>
        </w:rPr>
      </w:pPr>
    </w:p>
    <w:p w:rsidR="005066A4" w:rsidRPr="00264C90" w:rsidRDefault="005066A4" w:rsidP="005066A4">
      <w:pPr>
        <w:spacing w:after="0"/>
        <w:ind w:left="648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     </w:t>
      </w:r>
      <w:r w:rsidRPr="00264C90">
        <w:rPr>
          <w:rFonts w:cs="Arial"/>
          <w:b/>
          <w:sz w:val="24"/>
        </w:rPr>
        <w:t>APROB,</w:t>
      </w:r>
    </w:p>
    <w:p w:rsidR="005066A4" w:rsidRPr="00264C90" w:rsidRDefault="005066A4" w:rsidP="005066A4">
      <w:pPr>
        <w:spacing w:after="0"/>
        <w:outlineLvl w:val="0"/>
        <w:rPr>
          <w:rFonts w:cs="Arial"/>
          <w:b/>
          <w:sz w:val="24"/>
        </w:rPr>
      </w:pPr>
      <w:r w:rsidRPr="00264C90">
        <w:rPr>
          <w:rFonts w:cs="Arial"/>
          <w:b/>
          <w:sz w:val="24"/>
        </w:rPr>
        <w:t xml:space="preserve">                                                                          </w:t>
      </w:r>
      <w:r w:rsidRPr="00264C90">
        <w:rPr>
          <w:rFonts w:cs="Arial"/>
          <w:b/>
          <w:sz w:val="24"/>
        </w:rPr>
        <w:tab/>
      </w:r>
      <w:r w:rsidRPr="00264C90">
        <w:rPr>
          <w:rFonts w:cs="Arial"/>
          <w:b/>
          <w:sz w:val="24"/>
        </w:rPr>
        <w:tab/>
        <w:t xml:space="preserve">MINISTRUL SĂNĂTĂȚII </w:t>
      </w:r>
    </w:p>
    <w:p w:rsidR="005066A4" w:rsidRPr="00264C90" w:rsidRDefault="005066A4" w:rsidP="005066A4">
      <w:pPr>
        <w:numPr>
          <w:ilvl w:val="12"/>
          <w:numId w:val="0"/>
        </w:numPr>
        <w:spacing w:after="0"/>
        <w:jc w:val="right"/>
        <w:rPr>
          <w:rFonts w:cs="Arial"/>
          <w:b/>
          <w:sz w:val="24"/>
        </w:rPr>
      </w:pPr>
      <w:r w:rsidRPr="00264C90">
        <w:rPr>
          <w:rFonts w:cs="Arial"/>
          <w:b/>
          <w:sz w:val="24"/>
        </w:rPr>
        <w:t xml:space="preserve">         Prof. univ.dr. ALEXANDRU RAFILA</w:t>
      </w:r>
    </w:p>
    <w:p w:rsidR="005066A4" w:rsidRPr="00264C90" w:rsidRDefault="005066A4" w:rsidP="005066A4">
      <w:pPr>
        <w:spacing w:line="360" w:lineRule="auto"/>
        <w:rPr>
          <w:rFonts w:cs="Arial"/>
          <w:b/>
          <w:sz w:val="24"/>
        </w:rPr>
      </w:pPr>
    </w:p>
    <w:p w:rsidR="005066A4" w:rsidRPr="009748FC" w:rsidRDefault="005066A4" w:rsidP="005066A4">
      <w:pPr>
        <w:pStyle w:val="rvps1"/>
        <w:shd w:val="clear" w:color="auto" w:fill="FFFFFF"/>
        <w:spacing w:before="0" w:beforeAutospacing="0" w:after="0" w:afterAutospacing="0" w:line="276" w:lineRule="auto"/>
        <w:jc w:val="center"/>
        <w:rPr>
          <w:rFonts w:ascii="Trebuchet MS" w:hAnsi="Trebuchet MS" w:cs="Arial"/>
          <w:b/>
        </w:rPr>
      </w:pPr>
      <w:r w:rsidRPr="009748FC">
        <w:rPr>
          <w:rFonts w:ascii="Trebuchet MS" w:hAnsi="Trebuchet MS" w:cs="Arial"/>
          <w:b/>
        </w:rPr>
        <w:t>REFERAT</w:t>
      </w:r>
    </w:p>
    <w:p w:rsidR="005066A4" w:rsidRDefault="005066A4" w:rsidP="005066A4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 w:cs="Arial"/>
        </w:rPr>
      </w:pPr>
    </w:p>
    <w:p w:rsidR="005066A4" w:rsidRPr="005066A4" w:rsidRDefault="005066A4" w:rsidP="005066A4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</w:pPr>
      <w:r w:rsidRPr="005066A4">
        <w:rPr>
          <w:rFonts w:ascii="Trebuchet MS" w:hAnsi="Trebuchet MS" w:cs="Arial"/>
        </w:rPr>
        <w:t>Potrivit art. 1 din Hotărârea Guvernului nr. 1183/2022 privind organizarea și funcționarea Institutului Național de Management al Serviciilor de Sănătate</w:t>
      </w:r>
      <w:r w:rsidRPr="005066A4">
        <w:rPr>
          <w:rStyle w:val="rvts1"/>
          <w:rFonts w:ascii="Trebuchet MS" w:hAnsi="Trebuchet MS" w:cs="Arial"/>
          <w:bCs/>
          <w:color w:val="000000"/>
          <w:bdr w:val="none" w:sz="0" w:space="0" w:color="auto" w:frame="1"/>
        </w:rPr>
        <w:t>:</w:t>
      </w:r>
      <w:r w:rsidRPr="005066A4">
        <w:rPr>
          <w:rStyle w:val="rvts2"/>
          <w:rFonts w:ascii="Trebuchet MS" w:hAnsi="Trebuchet MS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="00807199">
        <w:rPr>
          <w:rStyle w:val="rvts3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”</w:t>
      </w:r>
      <w:r w:rsidRPr="004312C6">
        <w:rPr>
          <w:rStyle w:val="rvts3"/>
          <w:rFonts w:ascii="Trebuchet MS" w:hAnsi="Trebuchet MS"/>
          <w:i/>
          <w:color w:val="000000"/>
          <w:bdr w:val="none" w:sz="0" w:space="0" w:color="auto" w:frame="1"/>
          <w:shd w:val="clear" w:color="auto" w:fill="FFFFFF"/>
        </w:rPr>
        <w:t>Institutul Naţional de Management al Serviciilor de Sănătate, denumit în continuare </w:t>
      </w:r>
      <w:r w:rsidRPr="004312C6">
        <w:rPr>
          <w:rStyle w:val="rvts6"/>
          <w:rFonts w:ascii="Trebuchet MS" w:hAnsi="Trebuchet MS"/>
          <w:bCs/>
          <w:i/>
          <w:iCs/>
          <w:color w:val="000000"/>
          <w:bdr w:val="none" w:sz="0" w:space="0" w:color="auto" w:frame="1"/>
          <w:shd w:val="clear" w:color="auto" w:fill="FFFFFF"/>
        </w:rPr>
        <w:t>INMSS</w:t>
      </w:r>
      <w:r w:rsidRPr="004312C6">
        <w:rPr>
          <w:rStyle w:val="rvts3"/>
          <w:rFonts w:ascii="Trebuchet MS" w:hAnsi="Trebuchet MS"/>
          <w:i/>
          <w:color w:val="000000"/>
          <w:bdr w:val="none" w:sz="0" w:space="0" w:color="auto" w:frame="1"/>
          <w:shd w:val="clear" w:color="auto" w:fill="FFFFFF"/>
        </w:rPr>
        <w:t>, este instituţie publică cu personalitate juridică în subordinea Ministerului Sănătăţii, înfiinţat prin reorganizarea Şcolii Naţionale de Sănătate Publică, Management şi Perfecţionare în Domeniul Sanitar Bucureşti, denumită în continuare </w:t>
      </w:r>
      <w:r w:rsidRPr="004312C6">
        <w:rPr>
          <w:rStyle w:val="rvts6"/>
          <w:rFonts w:ascii="Trebuchet MS" w:hAnsi="Trebuchet MS"/>
          <w:bCs/>
          <w:i/>
          <w:iCs/>
          <w:color w:val="000000"/>
          <w:bdr w:val="none" w:sz="0" w:space="0" w:color="auto" w:frame="1"/>
          <w:shd w:val="clear" w:color="auto" w:fill="FFFFFF"/>
        </w:rPr>
        <w:t>SNSPMPDSB</w:t>
      </w:r>
      <w:r w:rsidR="0080719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.”</w:t>
      </w:r>
      <w:r w:rsidR="003F07E6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:rsidR="00C11649" w:rsidRDefault="00C11649" w:rsidP="005066A4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</w:pPr>
    </w:p>
    <w:p w:rsidR="005066A4" w:rsidRPr="005066A4" w:rsidRDefault="005066A4" w:rsidP="005066A4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</w:pPr>
      <w:r w:rsidRPr="005066A4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Conform prevederilor art. 3 din </w:t>
      </w:r>
      <w:r w:rsidRPr="005066A4">
        <w:rPr>
          <w:rFonts w:ascii="Trebuchet MS" w:hAnsi="Trebuchet MS" w:cs="Arial"/>
        </w:rPr>
        <w:t>Ordinul ministrului sănătății nr. 3143/07.10.2022 privind stabilirea criteriilor de evaluare în vederea avizării cursurilor de perfecționare în management sanitar sau management al serviciilor de sănătate:</w:t>
      </w:r>
      <w:r w:rsidRPr="005066A4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 ”</w:t>
      </w:r>
      <w:r w:rsidRPr="005066A4">
        <w:rPr>
          <w:rStyle w:val="rvts6"/>
          <w:rFonts w:ascii="Trebuchet MS" w:hAnsi="Trebuchet MS"/>
          <w:b/>
          <w:bCs/>
          <w:color w:val="000000"/>
          <w:bdr w:val="none" w:sz="0" w:space="0" w:color="auto" w:frame="1"/>
          <w:shd w:val="clear" w:color="auto" w:fill="FFFFFF"/>
        </w:rPr>
        <w:t> </w:t>
      </w:r>
      <w:r w:rsidRPr="004312C6">
        <w:rPr>
          <w:rStyle w:val="rvts3"/>
          <w:rFonts w:ascii="Trebuchet MS" w:hAnsi="Trebuchet MS"/>
          <w:i/>
          <w:color w:val="000000"/>
          <w:bdr w:val="none" w:sz="0" w:space="0" w:color="auto" w:frame="1"/>
          <w:shd w:val="clear" w:color="auto" w:fill="FFFFFF"/>
        </w:rPr>
        <w:t>Pe baza raportului de evaluare, prin ordin al ministrului sănătăţii, cursurile de perfecţionare în management sanitar sau management al serviciilor de sănătate se avizează pentru o perioadă de 5 ani</w:t>
      </w:r>
      <w:r w:rsidRPr="005066A4">
        <w:rPr>
          <w:rStyle w:val="rvts3"/>
          <w:rFonts w:ascii="Trebuchet MS" w:hAnsi="Trebuchet MS"/>
          <w:color w:val="000000"/>
          <w:bdr w:val="none" w:sz="0" w:space="0" w:color="auto" w:frame="1"/>
          <w:shd w:val="clear" w:color="auto" w:fill="FFFFFF"/>
        </w:rPr>
        <w:t>.”</w:t>
      </w:r>
    </w:p>
    <w:p w:rsidR="00C11649" w:rsidRDefault="00C11649" w:rsidP="005066A4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</w:pPr>
    </w:p>
    <w:p w:rsidR="005066A4" w:rsidRDefault="00E3723B" w:rsidP="005066A4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Prin adresa </w:t>
      </w:r>
      <w:r w:rsidR="00A96BC6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nr.</w:t>
      </w:r>
      <w:r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3880/24.10.2023, înregistrată la Ministerul Sănătății sub nr. Reg 1/22637/24.10.2023, AFR 6875/24.10.2023, la Cabinetul ministrului sănătății sub nr. AR 19460/24.10.2023 și la Direcția Personal și Structuri Sanitare sub nr. 7318/06.11.2023, conducerea Institutului Național de Management al Serviciilor de Sănătate, în co</w:t>
      </w:r>
      <w:r w:rsidR="00D94116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n</w:t>
      </w:r>
      <w:r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formitate cu prevederile Legii nr. 95/2006 privind reforma în domeniul sănătății, republicată, cu modificările și completările ulterioare și ale </w:t>
      </w:r>
      <w:r w:rsidRPr="005066A4">
        <w:rPr>
          <w:rFonts w:ascii="Trebuchet MS" w:hAnsi="Trebuchet MS" w:cs="Arial"/>
        </w:rPr>
        <w:t>Ordinul</w:t>
      </w:r>
      <w:r>
        <w:rPr>
          <w:rFonts w:ascii="Trebuchet MS" w:hAnsi="Trebuchet MS" w:cs="Arial"/>
        </w:rPr>
        <w:t>ui</w:t>
      </w:r>
      <w:r w:rsidRPr="005066A4">
        <w:rPr>
          <w:rFonts w:ascii="Trebuchet MS" w:hAnsi="Trebuchet MS" w:cs="Arial"/>
        </w:rPr>
        <w:t xml:space="preserve"> ministrului sănătății nr. 3143/07.10.2022 privind stabilirea criteriilor de evaluare în vederea avizării cursurilor de perfecționare în management sanitar sau management al serviciilor de sănătate</w:t>
      </w:r>
      <w:r>
        <w:rPr>
          <w:rFonts w:ascii="Trebuchet MS" w:hAnsi="Trebuchet MS" w:cs="Arial"/>
        </w:rPr>
        <w:t>,</w:t>
      </w:r>
      <w:r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9748FC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 înaintează</w:t>
      </w:r>
      <w:r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 Raportul de evaluare</w:t>
      </w:r>
      <w:r w:rsidR="009748FC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 privind</w:t>
      </w:r>
      <w:r w:rsidR="0080719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 programele de formare inițială-lungă durată și de formare continuă/perfecționare – scurtă durată în domeniul- ”Managementul serviciilor de sănătate” organizate și desfășurarea de către INMSS și instituțiile publice de învățământ superior cu facultăți medico-farmaceutice acreditate conform legii.</w:t>
      </w:r>
    </w:p>
    <w:p w:rsidR="00C11649" w:rsidRDefault="00C11649" w:rsidP="00C1164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</w:pPr>
    </w:p>
    <w:p w:rsidR="00DF33C0" w:rsidRPr="00C11649" w:rsidRDefault="00FA2F30" w:rsidP="00C1164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7"/>
          <w:rFonts w:ascii="Trebuchet MS" w:hAnsi="Trebuchet MS" w:cs="Arial"/>
          <w:sz w:val="20"/>
          <w:szCs w:val="20"/>
          <w:lang w:val="en-US" w:eastAsia="en-US"/>
        </w:rPr>
      </w:pPr>
      <w:r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Potrivit prevederilor </w:t>
      </w:r>
      <w:r w:rsidR="009979F8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art. 18, art. 118, art. 176, art. 181, art. 185 ar</w:t>
      </w:r>
      <w:r w:rsidR="00FB5A5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t. 293, art. 298, art. 299 din L</w:t>
      </w:r>
      <w:r w:rsidR="009979F8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egea 95/2006 privind refoma în domeniul sănătății, republicată cu modificările și completările ulterioare coroborate cu preved</w:t>
      </w:r>
      <w:r w:rsidR="00855715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erile art.IV din O</w:t>
      </w:r>
      <w:r w:rsidR="00C1164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.</w:t>
      </w:r>
      <w:r w:rsidR="00855715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U</w:t>
      </w:r>
      <w:r w:rsidR="00C1164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.</w:t>
      </w:r>
      <w:r w:rsidR="00855715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G 129/2022 și</w:t>
      </w:r>
      <w:r w:rsidR="009979F8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55715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art. V din O</w:t>
      </w:r>
      <w:r w:rsidR="00C1164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.</w:t>
      </w:r>
      <w:r w:rsidR="00FB5A5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G</w:t>
      </w:r>
      <w:r w:rsidR="00C1164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.</w:t>
      </w:r>
      <w:r w:rsidR="00FB5A5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A66844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37/2022</w:t>
      </w:r>
      <w:r w:rsidR="00DF33C0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, persoanele care ocupă funcții de conducere prevăzute de articolele menționate mai sus, </w:t>
      </w:r>
      <w:r w:rsidR="00DF33C0" w:rsidRPr="00C11649">
        <w:rPr>
          <w:rStyle w:val="rvts7"/>
          <w:rFonts w:ascii="Trebuchet MS" w:hAnsi="Trebuchet MS"/>
          <w:bdr w:val="none" w:sz="0" w:space="0" w:color="auto" w:frame="1"/>
        </w:rPr>
        <w:t xml:space="preserve">cu excepţia funcţiei de director financiar-contabil, sub sancţiunea revocării din funcţie, au obligaţia ca, în termen de 2 ani de la data de 3 septembrie 2022 să facă dovada absolvirii </w:t>
      </w:r>
      <w:r w:rsidR="00DF33C0" w:rsidRPr="00C11649">
        <w:rPr>
          <w:rStyle w:val="rvts7"/>
          <w:rFonts w:ascii="Trebuchet MS" w:hAnsi="Trebuchet MS"/>
          <w:bdr w:val="none" w:sz="0" w:space="0" w:color="auto" w:frame="1"/>
        </w:rPr>
        <w:lastRenderedPageBreak/>
        <w:t>unor cursuri de perfecţionare în management sanitar sau management al serviciilor de sănătate, avizate de Ministerul Sănătăţii în baza criteriilor de calitate stabilite prin ordin al ministrului sănătăţii.</w:t>
      </w:r>
      <w:r w:rsidR="00DF33C0" w:rsidRPr="00DF33C0">
        <w:rPr>
          <w:rStyle w:val="rvts7"/>
          <w:color w:val="00B0F0"/>
          <w:bdr w:val="none" w:sz="0" w:space="0" w:color="auto" w:frame="1"/>
        </w:rPr>
        <w:t xml:space="preserve"> </w:t>
      </w:r>
      <w:r w:rsidR="00DF33C0" w:rsidRPr="00C11649">
        <w:rPr>
          <w:rStyle w:val="rvts7"/>
          <w:rFonts w:ascii="Trebuchet MS" w:hAnsi="Trebuchet MS"/>
          <w:bdr w:val="none" w:sz="0" w:space="0" w:color="auto" w:frame="1"/>
        </w:rPr>
        <w:t>Prevederile paragrafului anterior nu se aplică persoanelor care ocu</w:t>
      </w:r>
      <w:r w:rsidR="00C11649" w:rsidRPr="00C11649">
        <w:rPr>
          <w:rStyle w:val="rvts7"/>
          <w:rFonts w:ascii="Trebuchet MS" w:hAnsi="Trebuchet MS"/>
          <w:bdr w:val="none" w:sz="0" w:space="0" w:color="auto" w:frame="1"/>
        </w:rPr>
        <w:t>pă funcţiile prevăzute la articolele d</w:t>
      </w:r>
      <w:r w:rsidR="00DF33C0" w:rsidRPr="00C11649">
        <w:rPr>
          <w:rStyle w:val="rvts7"/>
          <w:rFonts w:ascii="Trebuchet MS" w:hAnsi="Trebuchet MS"/>
          <w:bdr w:val="none" w:sz="0" w:space="0" w:color="auto" w:frame="1"/>
        </w:rPr>
        <w:t>e mai sus cu excepţia funcţiei de director financiar-contabil şi care sunt medici specialişti sau primari în specialitatea sănătate publică şi management sau care au absolvit un masterat sau doctorat în</w:t>
      </w:r>
      <w:r w:rsidR="00DF33C0" w:rsidRPr="00C11649">
        <w:rPr>
          <w:rStyle w:val="rvts5"/>
          <w:rFonts w:ascii="Trebuchet MS" w:hAnsi="Trebuchet MS"/>
          <w:bCs/>
          <w:bdr w:val="none" w:sz="0" w:space="0" w:color="auto" w:frame="1"/>
          <w:shd w:val="clear" w:color="auto" w:fill="FFFFFF"/>
        </w:rPr>
        <w:t xml:space="preserve"> </w:t>
      </w:r>
      <w:r w:rsidR="00DF33C0" w:rsidRPr="00C11649">
        <w:rPr>
          <w:rStyle w:val="rvts7"/>
          <w:rFonts w:ascii="Trebuchet MS" w:hAnsi="Trebuchet MS"/>
          <w:bdr w:val="none" w:sz="0" w:space="0" w:color="auto" w:frame="1"/>
        </w:rPr>
        <w:t>management sanitar sau managementul serviciilor de sănătate, organizat într-o instituţie de învăţământ superior acreditată</w:t>
      </w:r>
      <w:r w:rsidR="00DF33C0" w:rsidRPr="00DF33C0">
        <w:rPr>
          <w:rStyle w:val="rvts7"/>
          <w:color w:val="00B0F0"/>
          <w:bdr w:val="none" w:sz="0" w:space="0" w:color="auto" w:frame="1"/>
        </w:rPr>
        <w:t xml:space="preserve">. </w:t>
      </w:r>
    </w:p>
    <w:p w:rsidR="00C11649" w:rsidRDefault="00C11649" w:rsidP="00C1164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2"/>
          <w:rFonts w:ascii="Trebuchet MS" w:hAnsi="Trebuchet MS"/>
          <w:color w:val="000000"/>
          <w:bdr w:val="none" w:sz="0" w:space="0" w:color="auto" w:frame="1"/>
        </w:rPr>
      </w:pPr>
    </w:p>
    <w:p w:rsidR="00A66844" w:rsidRPr="00C11649" w:rsidRDefault="00A66844" w:rsidP="00C116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bdr w:val="none" w:sz="0" w:space="0" w:color="auto" w:frame="1"/>
        </w:rPr>
      </w:pPr>
      <w:r w:rsidRPr="00C11649">
        <w:rPr>
          <w:rStyle w:val="rvts2"/>
          <w:rFonts w:ascii="Trebuchet MS" w:hAnsi="Trebuchet MS"/>
          <w:color w:val="000000"/>
          <w:bdr w:val="none" w:sz="0" w:space="0" w:color="auto" w:frame="1"/>
        </w:rPr>
        <w:t>Totodată,  persoanele care,  ocupă funcţiile prevăzute la </w:t>
      </w:r>
      <w:hyperlink r:id="rId7" w:history="1">
        <w:r w:rsidRPr="00C11649">
          <w:rPr>
            <w:rStyle w:val="Hyperlink"/>
            <w:rFonts w:ascii="Trebuchet MS" w:hAnsi="Trebuchet MS"/>
            <w:color w:val="auto"/>
            <w:u w:val="none"/>
            <w:bdr w:val="none" w:sz="0" w:space="0" w:color="auto" w:frame="1"/>
          </w:rPr>
          <w:t>art. 18</w:t>
        </w:r>
      </w:hyperlink>
      <w:r w:rsidRPr="00C11649">
        <w:rPr>
          <w:rStyle w:val="rvts2"/>
          <w:rFonts w:ascii="Trebuchet MS" w:hAnsi="Trebuchet MS"/>
          <w:color w:val="000000"/>
          <w:bdr w:val="none" w:sz="0" w:space="0" w:color="auto" w:frame="1"/>
        </w:rPr>
        <w:t> alin. (2), art. 118 alin. (1</w:t>
      </w:r>
      <w:r w:rsidRPr="00C11649">
        <w:rPr>
          <w:rStyle w:val="rvts3"/>
          <w:rFonts w:ascii="Trebuchet MS" w:hAnsi="Trebuchet MS"/>
          <w:color w:val="000000"/>
          <w:bdr w:val="none" w:sz="0" w:space="0" w:color="auto" w:frame="1"/>
          <w:vertAlign w:val="superscript"/>
        </w:rPr>
        <w:t>1</w:t>
      </w:r>
      <w:r w:rsidRPr="00C11649">
        <w:rPr>
          <w:rStyle w:val="rvts2"/>
          <w:rFonts w:ascii="Trebuchet MS" w:hAnsi="Trebuchet MS"/>
          <w:color w:val="000000"/>
          <w:bdr w:val="none" w:sz="0" w:space="0" w:color="auto" w:frame="1"/>
        </w:rPr>
        <w:t xml:space="preserve">), art. 181 alin. (1), cu excepţia funcţiei de director financiar-contabil, precum şi funcţiile prevăzute la art. 185 alin. (1) din Legea nr. 95/2006 privind reforma în domeniul sănătăţii, republicată, cu modificările şi completările ulterioare, sub sancţiunea revocării din funcţie, au obligaţia ca, în termen de 2 ani de la data intrării în vigoare a </w:t>
      </w:r>
      <w:r w:rsidRPr="00C1164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 xml:space="preserve">O.U.G. 129/2022 </w:t>
      </w:r>
      <w:r w:rsidRPr="00C11649">
        <w:rPr>
          <w:rStyle w:val="rvts2"/>
          <w:rFonts w:ascii="Trebuchet MS" w:hAnsi="Trebuchet MS"/>
          <w:color w:val="000000"/>
          <w:bdr w:val="none" w:sz="0" w:space="0" w:color="auto" w:frame="1"/>
        </w:rPr>
        <w:t xml:space="preserve">şi ulterior la fiecare 2 ani, să facă dovada absolvirii unuia dintre cursurile de perfecţionare de scurtă durată în management sanitar. Persoanele care ocupă, după data intrării în vigoare a </w:t>
      </w:r>
      <w:r w:rsidR="00C11649" w:rsidRPr="00C11649"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  <w:t>O.U.G. 129/2022</w:t>
      </w:r>
      <w:r w:rsidRPr="00C11649">
        <w:rPr>
          <w:rStyle w:val="rvts2"/>
          <w:rFonts w:ascii="Trebuchet MS" w:hAnsi="Trebuchet MS"/>
          <w:color w:val="000000"/>
          <w:bdr w:val="none" w:sz="0" w:space="0" w:color="auto" w:frame="1"/>
        </w:rPr>
        <w:t>, funcţiile prevăzute la art. 18 alin. (2), art. 118 alin. (1</w:t>
      </w:r>
      <w:r w:rsidRPr="00C11649">
        <w:rPr>
          <w:rStyle w:val="rvts3"/>
          <w:rFonts w:ascii="Trebuchet MS" w:hAnsi="Trebuchet MS"/>
          <w:color w:val="000000"/>
          <w:bdr w:val="none" w:sz="0" w:space="0" w:color="auto" w:frame="1"/>
          <w:vertAlign w:val="superscript"/>
        </w:rPr>
        <w:t>1</w:t>
      </w:r>
      <w:r w:rsidRPr="00C11649">
        <w:rPr>
          <w:rStyle w:val="rvts2"/>
          <w:rFonts w:ascii="Trebuchet MS" w:hAnsi="Trebuchet MS"/>
          <w:color w:val="000000"/>
          <w:bdr w:val="none" w:sz="0" w:space="0" w:color="auto" w:frame="1"/>
        </w:rPr>
        <w:t>), art. 181 alin. (1), cu excepţia funcţiei de director financiar-contabil, precum şi funcţiile prevăzute la art. 185 alin. (1) din Legea nr. 95/2006, republicată, cu modificările şi completările ulterioare, sub sancţiunea revocării din funcţie, au obligaţia ca, în termen de 2 ani de la data ocupării funcţiei şi ulterior la fiecare 2 ani, să facă dovada absolvirii unuia dintre cursurile de perfecţionare de scur</w:t>
      </w:r>
      <w:r w:rsidR="00316031">
        <w:rPr>
          <w:rStyle w:val="rvts2"/>
          <w:rFonts w:ascii="Trebuchet MS" w:hAnsi="Trebuchet MS"/>
          <w:color w:val="000000"/>
          <w:bdr w:val="none" w:sz="0" w:space="0" w:color="auto" w:frame="1"/>
        </w:rPr>
        <w:t>tă durată în management sanitar</w:t>
      </w:r>
      <w:r w:rsidRPr="00C11649">
        <w:rPr>
          <w:rStyle w:val="rvts2"/>
          <w:rFonts w:ascii="Trebuchet MS" w:hAnsi="Trebuchet MS"/>
          <w:color w:val="000000"/>
          <w:bdr w:val="none" w:sz="0" w:space="0" w:color="auto" w:frame="1"/>
        </w:rPr>
        <w:t>.</w:t>
      </w:r>
    </w:p>
    <w:p w:rsidR="00A713C4" w:rsidRPr="00A713C4" w:rsidRDefault="00A713C4" w:rsidP="005066A4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rFonts w:ascii="Trebuchet MS" w:hAnsi="Trebuchet MS"/>
          <w:bCs/>
          <w:color w:val="70AD47" w:themeColor="accent6"/>
          <w:bdr w:val="none" w:sz="0" w:space="0" w:color="auto" w:frame="1"/>
          <w:shd w:val="clear" w:color="auto" w:fill="FFFFFF"/>
        </w:rPr>
      </w:pPr>
    </w:p>
    <w:p w:rsidR="005066A4" w:rsidRPr="003A5488" w:rsidRDefault="001E12DD" w:rsidP="005066A4">
      <w:pPr>
        <w:pStyle w:val="rvps1"/>
        <w:shd w:val="clear" w:color="auto" w:fill="FFFFFF"/>
        <w:spacing w:before="0" w:beforeAutospacing="0" w:after="0" w:afterAutospacing="0" w:line="276" w:lineRule="auto"/>
        <w:jc w:val="both"/>
        <w:rPr>
          <w:rStyle w:val="rvts5"/>
          <w:rFonts w:ascii="Trebuchet MS" w:hAnsi="Trebuchet MS"/>
          <w:bCs/>
          <w:color w:val="000000"/>
          <w:bdr w:val="none" w:sz="0" w:space="0" w:color="auto" w:frame="1"/>
          <w:shd w:val="clear" w:color="auto" w:fill="FFFFFF"/>
        </w:rPr>
      </w:pPr>
      <w:r w:rsidRPr="005F440D">
        <w:rPr>
          <w:rFonts w:ascii="Trebuchet MS" w:hAnsi="Trebuchet MS" w:cs="Arial"/>
          <w:lang w:eastAsia="en-US"/>
        </w:rPr>
        <w:t xml:space="preserve">Având în </w:t>
      </w:r>
      <w:r w:rsidRPr="003A5488">
        <w:rPr>
          <w:rFonts w:ascii="Trebuchet MS" w:hAnsi="Trebuchet MS" w:cs="Arial"/>
          <w:lang w:eastAsia="en-US"/>
        </w:rPr>
        <w:t xml:space="preserve">vedere aspectele menționate anterior, </w:t>
      </w:r>
      <w:r w:rsidRPr="003A5488">
        <w:rPr>
          <w:rFonts w:ascii="Trebuchet MS" w:hAnsi="Trebuchet MS" w:cs="Arial"/>
        </w:rPr>
        <w:t xml:space="preserve">am întocmit proiectul de ordin privind avizarea </w:t>
      </w:r>
      <w:r w:rsidRPr="003A5488">
        <w:rPr>
          <w:rFonts w:ascii="Trebuchet MS" w:hAnsi="Trebuchet MS" w:cs="Arial"/>
          <w:iCs/>
        </w:rPr>
        <w:t>cursurilor de perfecționare în management sanitar sau management al serviciilor de sănătate,</w:t>
      </w:r>
      <w:r w:rsidR="001604EA">
        <w:rPr>
          <w:rFonts w:ascii="Trebuchet MS" w:hAnsi="Trebuchet MS" w:cs="Arial"/>
          <w:iCs/>
        </w:rPr>
        <w:t xml:space="preserve"> </w:t>
      </w:r>
      <w:r w:rsidR="00221B92" w:rsidRPr="0077737F">
        <w:rPr>
          <w:rFonts w:ascii="Trebuchet MS" w:hAnsi="Trebuchet MS" w:cs="Arial"/>
        </w:rPr>
        <w:t>pentru o perioadă de 5 ani</w:t>
      </w:r>
      <w:r w:rsidR="00221B92">
        <w:rPr>
          <w:rFonts w:ascii="Trebuchet MS" w:hAnsi="Trebuchet MS" w:cs="Arial"/>
        </w:rPr>
        <w:t>,</w:t>
      </w:r>
      <w:r w:rsidR="003A5488" w:rsidRPr="003A5488">
        <w:rPr>
          <w:rFonts w:ascii="Trebuchet MS" w:hAnsi="Trebuchet MS" w:cs="Arial"/>
          <w:iCs/>
        </w:rPr>
        <w:t xml:space="preserve"> pe baza Raportului de evaluare al Consiliului științific ce funcționează în cadrul Institutului</w:t>
      </w:r>
      <w:r w:rsidR="003A5488" w:rsidRPr="003A5488">
        <w:rPr>
          <w:rStyle w:val="rvts1"/>
          <w:rFonts w:ascii="Trebuchet MS" w:hAnsi="Trebuchet MS" w:cs="Arial"/>
          <w:bCs/>
          <w:color w:val="000000"/>
          <w:bdr w:val="none" w:sz="0" w:space="0" w:color="auto" w:frame="1"/>
        </w:rPr>
        <w:t xml:space="preserve"> Național de Management al Serviciilor de Sănătate,</w:t>
      </w:r>
      <w:r w:rsidR="003A5488" w:rsidRPr="003A5488">
        <w:rPr>
          <w:rFonts w:ascii="Trebuchet MS" w:hAnsi="Trebuchet MS" w:cs="Arial"/>
          <w:iCs/>
        </w:rPr>
        <w:t xml:space="preserve"> </w:t>
      </w:r>
      <w:r w:rsidRPr="003A5488">
        <w:rPr>
          <w:rFonts w:ascii="Trebuchet MS" w:hAnsi="Trebuchet MS" w:cs="Arial"/>
          <w:iCs/>
        </w:rPr>
        <w:t xml:space="preserve"> </w:t>
      </w:r>
      <w:r w:rsidR="005F440D" w:rsidRPr="003A5488">
        <w:rPr>
          <w:rFonts w:ascii="Trebuchet MS" w:hAnsi="Trebuchet MS" w:cs="Arial"/>
          <w:iCs/>
        </w:rPr>
        <w:t>pe care îl înaintăm, în vederea aprobării.</w:t>
      </w:r>
    </w:p>
    <w:p w:rsidR="0006287F" w:rsidRDefault="0006287F" w:rsidP="005066A4">
      <w:pPr>
        <w:jc w:val="center"/>
        <w:rPr>
          <w:rFonts w:cs="Arial"/>
          <w:b/>
          <w:color w:val="000000"/>
          <w:sz w:val="24"/>
        </w:rPr>
      </w:pPr>
    </w:p>
    <w:p w:rsidR="00C11649" w:rsidRDefault="00C11649" w:rsidP="005066A4">
      <w:pPr>
        <w:jc w:val="center"/>
        <w:rPr>
          <w:rFonts w:cs="Arial"/>
          <w:b/>
          <w:color w:val="000000"/>
          <w:sz w:val="24"/>
        </w:rPr>
      </w:pPr>
    </w:p>
    <w:p w:rsidR="00C11649" w:rsidRDefault="00C11649" w:rsidP="005066A4">
      <w:pPr>
        <w:jc w:val="center"/>
        <w:rPr>
          <w:rFonts w:cs="Arial"/>
          <w:b/>
          <w:color w:val="000000"/>
          <w:sz w:val="24"/>
        </w:rPr>
      </w:pPr>
    </w:p>
    <w:p w:rsidR="005066A4" w:rsidRPr="00FD537D" w:rsidRDefault="005066A4" w:rsidP="005066A4">
      <w:pPr>
        <w:jc w:val="center"/>
        <w:rPr>
          <w:rFonts w:cs="Arial"/>
          <w:b/>
          <w:color w:val="000000"/>
          <w:sz w:val="24"/>
        </w:rPr>
      </w:pPr>
      <w:r w:rsidRPr="00FD537D">
        <w:rPr>
          <w:rFonts w:cs="Arial"/>
          <w:b/>
          <w:color w:val="000000"/>
          <w:sz w:val="24"/>
        </w:rPr>
        <w:t>Director,</w:t>
      </w:r>
    </w:p>
    <w:p w:rsidR="005066A4" w:rsidRPr="00FD537D" w:rsidRDefault="005066A4" w:rsidP="005066A4">
      <w:pPr>
        <w:jc w:val="center"/>
        <w:rPr>
          <w:rFonts w:cs="Arial"/>
          <w:b/>
          <w:color w:val="000000"/>
          <w:sz w:val="24"/>
        </w:rPr>
      </w:pPr>
      <w:r w:rsidRPr="00FD537D">
        <w:rPr>
          <w:rFonts w:cs="Arial"/>
          <w:b/>
          <w:color w:val="000000"/>
          <w:sz w:val="24"/>
        </w:rPr>
        <w:t xml:space="preserve">   Carabulea Alina Gabriela</w:t>
      </w:r>
    </w:p>
    <w:p w:rsidR="00C11649" w:rsidRDefault="005066A4" w:rsidP="0006287F">
      <w:pPr>
        <w:spacing w:after="0"/>
        <w:jc w:val="right"/>
        <w:rPr>
          <w:rFonts w:cs="Arial"/>
          <w:b/>
          <w:color w:val="000000"/>
          <w:sz w:val="24"/>
        </w:rPr>
      </w:pPr>
      <w:r w:rsidRPr="00FD537D">
        <w:rPr>
          <w:rFonts w:cs="Arial"/>
          <w:b/>
          <w:color w:val="000000"/>
          <w:sz w:val="24"/>
        </w:rPr>
        <w:t xml:space="preserve"> </w:t>
      </w:r>
    </w:p>
    <w:p w:rsidR="00C11649" w:rsidRDefault="00C11649" w:rsidP="0006287F">
      <w:pPr>
        <w:spacing w:after="0"/>
        <w:jc w:val="right"/>
        <w:rPr>
          <w:rFonts w:cs="Arial"/>
          <w:b/>
          <w:color w:val="000000"/>
          <w:sz w:val="24"/>
        </w:rPr>
      </w:pPr>
    </w:p>
    <w:p w:rsidR="00C11649" w:rsidRDefault="00C11649" w:rsidP="0006287F">
      <w:pPr>
        <w:spacing w:after="0"/>
        <w:jc w:val="right"/>
        <w:rPr>
          <w:rFonts w:cs="Arial"/>
          <w:b/>
          <w:color w:val="000000"/>
          <w:sz w:val="24"/>
        </w:rPr>
      </w:pPr>
    </w:p>
    <w:p w:rsidR="005066A4" w:rsidRPr="00FD537D" w:rsidRDefault="005066A4" w:rsidP="0006287F">
      <w:pPr>
        <w:spacing w:after="0"/>
        <w:jc w:val="right"/>
        <w:rPr>
          <w:rFonts w:cs="Arial"/>
          <w:b/>
          <w:color w:val="000000"/>
          <w:sz w:val="24"/>
        </w:rPr>
      </w:pPr>
      <w:r w:rsidRPr="00FD537D">
        <w:rPr>
          <w:rFonts w:cs="Arial"/>
          <w:b/>
          <w:color w:val="000000"/>
          <w:sz w:val="24"/>
        </w:rPr>
        <w:t xml:space="preserve">   Șef serviciu,</w:t>
      </w:r>
    </w:p>
    <w:p w:rsidR="005066A4" w:rsidRPr="00FD537D" w:rsidRDefault="005066A4" w:rsidP="0006287F">
      <w:pPr>
        <w:spacing w:after="0"/>
        <w:jc w:val="center"/>
        <w:rPr>
          <w:rFonts w:cs="Arial"/>
          <w:b/>
          <w:sz w:val="24"/>
        </w:rPr>
      </w:pPr>
      <w:r w:rsidRPr="00FD537D">
        <w:rPr>
          <w:rFonts w:cs="Arial"/>
          <w:b/>
          <w:color w:val="000000"/>
          <w:sz w:val="24"/>
        </w:rPr>
        <w:t xml:space="preserve">                                     </w:t>
      </w:r>
      <w:r w:rsidRPr="00FD537D">
        <w:rPr>
          <w:rFonts w:cs="Arial"/>
          <w:b/>
          <w:color w:val="000000"/>
          <w:sz w:val="24"/>
        </w:rPr>
        <w:tab/>
      </w:r>
      <w:r w:rsidRPr="00FD537D">
        <w:rPr>
          <w:rFonts w:cs="Arial"/>
          <w:b/>
          <w:color w:val="000000"/>
          <w:sz w:val="24"/>
        </w:rPr>
        <w:tab/>
      </w:r>
      <w:r w:rsidRPr="00FD537D">
        <w:rPr>
          <w:rFonts w:cs="Arial"/>
          <w:b/>
          <w:color w:val="000000"/>
          <w:sz w:val="24"/>
        </w:rPr>
        <w:tab/>
      </w:r>
      <w:r w:rsidRPr="00FD537D">
        <w:rPr>
          <w:rFonts w:cs="Arial"/>
          <w:b/>
          <w:color w:val="000000"/>
          <w:sz w:val="24"/>
        </w:rPr>
        <w:tab/>
      </w:r>
      <w:r w:rsidRPr="00FD537D">
        <w:rPr>
          <w:rFonts w:cs="Arial"/>
          <w:b/>
          <w:color w:val="000000"/>
          <w:sz w:val="24"/>
        </w:rPr>
        <w:tab/>
      </w:r>
      <w:r w:rsidRPr="00FD537D">
        <w:rPr>
          <w:rFonts w:cs="Arial"/>
          <w:b/>
          <w:color w:val="000000"/>
          <w:sz w:val="24"/>
        </w:rPr>
        <w:tab/>
        <w:t xml:space="preserve"> </w:t>
      </w:r>
      <w:r w:rsidR="0006287F">
        <w:rPr>
          <w:rFonts w:cs="Arial"/>
          <w:b/>
          <w:color w:val="000000"/>
          <w:sz w:val="24"/>
        </w:rPr>
        <w:tab/>
      </w:r>
      <w:r w:rsidR="0006287F">
        <w:rPr>
          <w:rFonts w:cs="Arial"/>
          <w:b/>
          <w:color w:val="000000"/>
          <w:sz w:val="24"/>
        </w:rPr>
        <w:tab/>
      </w:r>
      <w:r w:rsidRPr="00FD537D">
        <w:rPr>
          <w:rFonts w:cs="Arial"/>
          <w:b/>
          <w:color w:val="000000"/>
          <w:sz w:val="24"/>
        </w:rPr>
        <w:t xml:space="preserve"> </w:t>
      </w:r>
      <w:r w:rsidR="00A96BC6">
        <w:rPr>
          <w:rFonts w:cs="Arial"/>
          <w:b/>
          <w:color w:val="000000"/>
          <w:sz w:val="24"/>
        </w:rPr>
        <w:t xml:space="preserve"> </w:t>
      </w:r>
      <w:r w:rsidR="004312C6">
        <w:rPr>
          <w:rFonts w:cs="Arial"/>
          <w:b/>
          <w:color w:val="000000"/>
          <w:sz w:val="24"/>
        </w:rPr>
        <w:t xml:space="preserve">   </w:t>
      </w:r>
      <w:r w:rsidR="00A96BC6">
        <w:rPr>
          <w:rFonts w:cs="Arial"/>
          <w:b/>
          <w:color w:val="000000"/>
          <w:sz w:val="24"/>
        </w:rPr>
        <w:t xml:space="preserve"> </w:t>
      </w:r>
      <w:r w:rsidRPr="00FD537D">
        <w:rPr>
          <w:rFonts w:cs="Arial"/>
          <w:b/>
          <w:color w:val="000000"/>
          <w:sz w:val="24"/>
        </w:rPr>
        <w:t>Costin Iuliana</w:t>
      </w:r>
    </w:p>
    <w:p w:rsidR="00C42433" w:rsidRDefault="00C42433" w:rsidP="00C42433">
      <w:pPr>
        <w:ind w:left="1440"/>
        <w:jc w:val="center"/>
        <w:outlineLvl w:val="0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Pr="00C42433">
        <w:rPr>
          <w:rFonts w:cs="Arial"/>
          <w:sz w:val="24"/>
        </w:rPr>
        <w:tab/>
      </w:r>
      <w:r>
        <w:rPr>
          <w:rFonts w:cs="Arial"/>
          <w:sz w:val="24"/>
        </w:rPr>
        <w:t xml:space="preserve"> </w:t>
      </w:r>
    </w:p>
    <w:p w:rsidR="00DF33C0" w:rsidRDefault="00DF33C0" w:rsidP="00C42433">
      <w:pPr>
        <w:ind w:left="1440"/>
        <w:jc w:val="center"/>
        <w:outlineLvl w:val="0"/>
        <w:rPr>
          <w:rFonts w:cs="Arial"/>
          <w:sz w:val="24"/>
        </w:rPr>
      </w:pPr>
    </w:p>
    <w:p w:rsidR="00DF33C0" w:rsidRDefault="00DF33C0" w:rsidP="00C42433">
      <w:pPr>
        <w:ind w:left="1440"/>
        <w:jc w:val="center"/>
        <w:outlineLvl w:val="0"/>
        <w:rPr>
          <w:rFonts w:cs="Arial"/>
          <w:sz w:val="24"/>
        </w:rPr>
      </w:pPr>
    </w:p>
    <w:p w:rsidR="00C11649" w:rsidRDefault="00C11649" w:rsidP="00C42433">
      <w:pPr>
        <w:ind w:left="1440"/>
        <w:jc w:val="center"/>
        <w:outlineLvl w:val="0"/>
        <w:rPr>
          <w:rFonts w:cs="Arial"/>
          <w:sz w:val="24"/>
        </w:rPr>
      </w:pPr>
    </w:p>
    <w:p w:rsidR="00C11649" w:rsidRDefault="00C11649" w:rsidP="00C42433">
      <w:pPr>
        <w:ind w:left="1440"/>
        <w:jc w:val="center"/>
        <w:outlineLvl w:val="0"/>
        <w:rPr>
          <w:rFonts w:cs="Arial"/>
          <w:sz w:val="24"/>
        </w:rPr>
      </w:pPr>
    </w:p>
    <w:p w:rsidR="00C11649" w:rsidRDefault="00C11649" w:rsidP="00C42433">
      <w:pPr>
        <w:ind w:left="1440"/>
        <w:jc w:val="center"/>
        <w:outlineLvl w:val="0"/>
        <w:rPr>
          <w:rFonts w:cs="Arial"/>
          <w:sz w:val="24"/>
        </w:rPr>
      </w:pPr>
    </w:p>
    <w:p w:rsidR="00C11649" w:rsidRDefault="00C11649" w:rsidP="00C42433">
      <w:pPr>
        <w:ind w:left="1440"/>
        <w:jc w:val="center"/>
        <w:outlineLvl w:val="0"/>
        <w:rPr>
          <w:rFonts w:cs="Arial"/>
          <w:sz w:val="24"/>
        </w:rPr>
      </w:pPr>
    </w:p>
    <w:p w:rsidR="00C11649" w:rsidRDefault="00C11649" w:rsidP="00C42433">
      <w:pPr>
        <w:ind w:left="1440"/>
        <w:jc w:val="center"/>
        <w:outlineLvl w:val="0"/>
        <w:rPr>
          <w:rFonts w:cs="Arial"/>
          <w:sz w:val="24"/>
        </w:rPr>
      </w:pPr>
    </w:p>
    <w:p w:rsidR="00DF33C0" w:rsidRDefault="00DF33C0" w:rsidP="00C42433">
      <w:pPr>
        <w:ind w:left="1440"/>
        <w:jc w:val="center"/>
        <w:outlineLvl w:val="0"/>
        <w:rPr>
          <w:rFonts w:cs="Arial"/>
          <w:sz w:val="24"/>
        </w:rPr>
      </w:pPr>
    </w:p>
    <w:p w:rsidR="00DF33C0" w:rsidRDefault="00DF33C0" w:rsidP="00C42433">
      <w:pPr>
        <w:ind w:left="1440"/>
        <w:jc w:val="center"/>
        <w:outlineLvl w:val="0"/>
        <w:rPr>
          <w:rFonts w:cs="Arial"/>
          <w:sz w:val="24"/>
        </w:rPr>
      </w:pPr>
    </w:p>
    <w:p w:rsidR="00C42433" w:rsidRPr="00C42433" w:rsidRDefault="00C42433" w:rsidP="00C42433">
      <w:pPr>
        <w:ind w:left="1440"/>
        <w:jc w:val="right"/>
        <w:outlineLvl w:val="0"/>
        <w:rPr>
          <w:rFonts w:cs="Arial"/>
          <w:sz w:val="18"/>
          <w:szCs w:val="18"/>
        </w:rPr>
      </w:pPr>
      <w:r>
        <w:rPr>
          <w:rFonts w:cs="Arial"/>
          <w:sz w:val="24"/>
        </w:rPr>
        <w:t xml:space="preserve">    </w:t>
      </w:r>
    </w:p>
    <w:p w:rsidR="00272B5C" w:rsidRPr="00846C4B" w:rsidRDefault="004312C6" w:rsidP="00C11649">
      <w:pPr>
        <w:ind w:left="720"/>
        <w:jc w:val="right"/>
        <w:outlineLvl w:val="0"/>
        <w:rPr>
          <w:rFonts w:cs="Arial"/>
          <w:b/>
          <w:sz w:val="24"/>
        </w:rPr>
      </w:pPr>
      <w:r w:rsidRPr="00846C4B">
        <w:rPr>
          <w:rFonts w:cs="Arial"/>
          <w:b/>
          <w:sz w:val="24"/>
        </w:rPr>
        <w:t>Anexa la Ordinul ministrului sănătății nr.................................</w:t>
      </w:r>
    </w:p>
    <w:p w:rsidR="00272B5C" w:rsidRPr="00846C4B" w:rsidRDefault="00272B5C" w:rsidP="00C511D7">
      <w:pPr>
        <w:ind w:left="720"/>
        <w:jc w:val="center"/>
        <w:outlineLvl w:val="0"/>
        <w:rPr>
          <w:rFonts w:cs="Arial"/>
          <w:b/>
          <w:sz w:val="24"/>
        </w:rPr>
      </w:pPr>
    </w:p>
    <w:p w:rsidR="00272B5C" w:rsidRPr="00846C4B" w:rsidRDefault="00CB46AB" w:rsidP="00CB46AB">
      <w:pPr>
        <w:ind w:left="426"/>
        <w:jc w:val="left"/>
        <w:outlineLvl w:val="0"/>
        <w:rPr>
          <w:rFonts w:cs="Arial"/>
          <w:b/>
          <w:i/>
          <w:sz w:val="24"/>
        </w:rPr>
      </w:pPr>
      <w:r w:rsidRPr="00846C4B">
        <w:rPr>
          <w:rFonts w:cs="Arial"/>
          <w:b/>
          <w:i/>
          <w:sz w:val="24"/>
        </w:rPr>
        <w:t>A.</w:t>
      </w:r>
      <w:r w:rsidRPr="00846C4B">
        <w:t xml:space="preserve"> </w:t>
      </w:r>
      <w:r w:rsidRPr="00846C4B">
        <w:rPr>
          <w:rFonts w:cs="Arial"/>
          <w:b/>
          <w:i/>
          <w:sz w:val="24"/>
        </w:rPr>
        <w:t>Cursuri de perfecţionare în management sanitar sau management al serviciilor de sănătate</w:t>
      </w:r>
    </w:p>
    <w:p w:rsidR="004312C6" w:rsidRPr="00846C4B" w:rsidRDefault="004312C6" w:rsidP="004312C6"/>
    <w:p w:rsidR="004312C6" w:rsidRPr="00846C4B" w:rsidRDefault="00C11649" w:rsidP="00C11649">
      <w:pPr>
        <w:numPr>
          <w:ilvl w:val="0"/>
          <w:numId w:val="2"/>
        </w:numPr>
        <w:spacing w:after="0" w:line="276" w:lineRule="auto"/>
        <w:ind w:left="426" w:hanging="426"/>
        <w:jc w:val="center"/>
        <w:rPr>
          <w:b/>
          <w:bCs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Programul de Studii Complementare în vederea obţinerii Atestatului în domeniul ”Managementul Serviciilor De Sănătate</w:t>
      </w:r>
      <w:r w:rsidRPr="00846C4B">
        <w:rPr>
          <w:b/>
          <w:bCs/>
          <w:sz w:val="24"/>
          <w:u w:val="single"/>
        </w:rPr>
        <w:t>”</w:t>
      </w:r>
    </w:p>
    <w:p w:rsidR="00CB46AB" w:rsidRPr="00846C4B" w:rsidRDefault="00CB46AB" w:rsidP="00CB46AB">
      <w:pPr>
        <w:spacing w:after="0" w:line="276" w:lineRule="auto"/>
        <w:rPr>
          <w:b/>
          <w:bCs/>
          <w:sz w:val="24"/>
          <w:u w:val="single"/>
        </w:rPr>
      </w:pPr>
    </w:p>
    <w:p w:rsidR="009B548E" w:rsidRPr="00846C4B" w:rsidRDefault="00CB46AB" w:rsidP="009B548E">
      <w:pPr>
        <w:spacing w:after="0" w:line="276" w:lineRule="auto"/>
        <w:ind w:left="426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4312C6">
      <w:pPr>
        <w:numPr>
          <w:ilvl w:val="0"/>
          <w:numId w:val="10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Institutul Național de Management al Serviciilor de Sănătate (INMSS)</w:t>
      </w:r>
    </w:p>
    <w:p w:rsidR="004312C6" w:rsidRPr="00846C4B" w:rsidRDefault="004312C6" w:rsidP="004312C6">
      <w:pPr>
        <w:numPr>
          <w:ilvl w:val="0"/>
          <w:numId w:val="10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”Carol Davila”  (UMFCD) București</w:t>
      </w:r>
      <w:bookmarkStart w:id="1" w:name="_Hlk148001026"/>
    </w:p>
    <w:bookmarkEnd w:id="1"/>
    <w:p w:rsidR="004312C6" w:rsidRPr="00846C4B" w:rsidRDefault="004312C6" w:rsidP="004312C6">
      <w:pPr>
        <w:numPr>
          <w:ilvl w:val="0"/>
          <w:numId w:val="10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”Gr.T.Popa” Iași (UMF Iași)</w:t>
      </w:r>
    </w:p>
    <w:p w:rsidR="004312C6" w:rsidRPr="00846C4B" w:rsidRDefault="004312C6" w:rsidP="004312C6">
      <w:pPr>
        <w:numPr>
          <w:ilvl w:val="0"/>
          <w:numId w:val="10"/>
        </w:numPr>
        <w:spacing w:after="0" w:line="276" w:lineRule="auto"/>
        <w:rPr>
          <w:sz w:val="24"/>
        </w:rPr>
      </w:pPr>
      <w:r w:rsidRPr="00846C4B">
        <w:rPr>
          <w:b/>
          <w:bCs/>
          <w:sz w:val="24"/>
        </w:rPr>
        <w:t>Universitatea de Medicină și Farmacie ”Iuliu Hațieganu” Cluj-Napoca (UMF Cluj)</w:t>
      </w:r>
    </w:p>
    <w:p w:rsidR="004312C6" w:rsidRPr="00846C4B" w:rsidRDefault="004312C6" w:rsidP="008A0AE7">
      <w:pPr>
        <w:numPr>
          <w:ilvl w:val="0"/>
          <w:numId w:val="10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Medicină, Farmacie, Științe și</w:t>
      </w:r>
      <w:r w:rsidR="008A0AE7" w:rsidRPr="00846C4B">
        <w:rPr>
          <w:b/>
          <w:bCs/>
          <w:sz w:val="24"/>
        </w:rPr>
        <w:t xml:space="preserve"> </w:t>
      </w:r>
      <w:r w:rsidRPr="00846C4B">
        <w:rPr>
          <w:b/>
          <w:bCs/>
          <w:sz w:val="24"/>
        </w:rPr>
        <w:t xml:space="preserve">Tehnologie ”Gh. E. Palade” Tg. Mureș (UMFST Tg.Mureș) </w:t>
      </w:r>
    </w:p>
    <w:p w:rsidR="004312C6" w:rsidRPr="00846C4B" w:rsidRDefault="004312C6" w:rsidP="004312C6">
      <w:pPr>
        <w:numPr>
          <w:ilvl w:val="0"/>
          <w:numId w:val="10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”Victor Babeș” Timișoara (UMF Timișoara)</w:t>
      </w:r>
    </w:p>
    <w:p w:rsidR="004312C6" w:rsidRPr="00846C4B" w:rsidRDefault="004312C6" w:rsidP="004312C6">
      <w:pPr>
        <w:numPr>
          <w:ilvl w:val="0"/>
          <w:numId w:val="10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Craiova (UMF Craiova)</w:t>
      </w:r>
    </w:p>
    <w:p w:rsidR="004312C6" w:rsidRPr="00846C4B" w:rsidRDefault="004312C6" w:rsidP="004312C6">
      <w:pPr>
        <w:numPr>
          <w:ilvl w:val="0"/>
          <w:numId w:val="10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Facultatea de Medicină din cadrul Universității ”Lucian Blaga” Sibiu (FM Sibiu)</w:t>
      </w:r>
    </w:p>
    <w:p w:rsidR="004312C6" w:rsidRPr="00846C4B" w:rsidRDefault="004312C6" w:rsidP="004312C6">
      <w:pPr>
        <w:numPr>
          <w:ilvl w:val="0"/>
          <w:numId w:val="10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Facultatea de Medicină și Farmacie Oradea (FMF Oradea)</w:t>
      </w:r>
    </w:p>
    <w:p w:rsidR="004312C6" w:rsidRPr="00846C4B" w:rsidRDefault="004312C6" w:rsidP="004312C6">
      <w:pPr>
        <w:rPr>
          <w:b/>
          <w:bCs/>
          <w:sz w:val="24"/>
        </w:rPr>
      </w:pPr>
    </w:p>
    <w:p w:rsidR="004312C6" w:rsidRPr="00846C4B" w:rsidRDefault="00C11649" w:rsidP="002A4B05">
      <w:pPr>
        <w:numPr>
          <w:ilvl w:val="0"/>
          <w:numId w:val="2"/>
        </w:numPr>
        <w:spacing w:after="0" w:line="276" w:lineRule="auto"/>
        <w:rPr>
          <w:b/>
          <w:bCs/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Programul de Studii Complementare în vederea obţinerii Atestatului În Domeniul ”Economie Sanitară Și Management Financiar”</w:t>
      </w: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4312C6">
      <w:pPr>
        <w:numPr>
          <w:ilvl w:val="0"/>
          <w:numId w:val="18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Institutul Național de Management al Serviciilor de Sănătate (INMSS)</w:t>
      </w:r>
    </w:p>
    <w:p w:rsidR="004312C6" w:rsidRPr="00846C4B" w:rsidRDefault="004312C6" w:rsidP="004312C6">
      <w:pPr>
        <w:rPr>
          <w:sz w:val="24"/>
        </w:rPr>
      </w:pPr>
    </w:p>
    <w:p w:rsidR="004312C6" w:rsidRPr="00846C4B" w:rsidRDefault="00C11649" w:rsidP="002A4B05">
      <w:pPr>
        <w:numPr>
          <w:ilvl w:val="0"/>
          <w:numId w:val="2"/>
        </w:numPr>
        <w:spacing w:after="0" w:line="276" w:lineRule="auto"/>
        <w:rPr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Program de Formare Inițială de Lungă Durată în Domeniul ”Management Spitalicesc</w:t>
      </w:r>
      <w:r w:rsidR="009B548E" w:rsidRPr="00846C4B">
        <w:rPr>
          <w:b/>
          <w:bCs/>
          <w:sz w:val="24"/>
          <w:u w:val="single"/>
        </w:rPr>
        <w:t>”</w:t>
      </w:r>
    </w:p>
    <w:p w:rsidR="00CB46AB" w:rsidRPr="00846C4B" w:rsidRDefault="00CB46AB" w:rsidP="00CB46AB">
      <w:pPr>
        <w:pStyle w:val="ListParagraph"/>
        <w:spacing w:after="0"/>
        <w:ind w:left="1080"/>
        <w:rPr>
          <w:rFonts w:ascii="Trebuchet MS" w:hAnsi="Trebuchet MS"/>
          <w:b/>
          <w:bCs/>
          <w:sz w:val="24"/>
          <w:u w:val="single"/>
        </w:rPr>
      </w:pPr>
    </w:p>
    <w:p w:rsidR="00CB46AB" w:rsidRPr="00846C4B" w:rsidRDefault="00CB46AB" w:rsidP="00CB46AB">
      <w:pPr>
        <w:pStyle w:val="ListParagraph"/>
        <w:spacing w:after="0"/>
        <w:ind w:left="360"/>
        <w:rPr>
          <w:rFonts w:ascii="Trebuchet MS" w:eastAsia="Times New Roman" w:hAnsi="Trebuchet MS" w:cs="Times New Roman"/>
          <w:b/>
          <w:bCs/>
          <w:noProof/>
          <w:sz w:val="24"/>
          <w:szCs w:val="24"/>
          <w:u w:val="single"/>
          <w:lang w:eastAsia="ro-RO"/>
        </w:rPr>
      </w:pPr>
      <w:r w:rsidRPr="00846C4B">
        <w:rPr>
          <w:rFonts w:ascii="Trebuchet MS" w:eastAsia="Times New Roman" w:hAnsi="Trebuchet MS" w:cs="Times New Roman"/>
          <w:b/>
          <w:bCs/>
          <w:noProof/>
          <w:sz w:val="24"/>
          <w:szCs w:val="24"/>
          <w:u w:val="single"/>
          <w:lang w:eastAsia="ro-RO"/>
        </w:rPr>
        <w:t>Instituții organizatoare:</w:t>
      </w:r>
    </w:p>
    <w:p w:rsidR="004312C6" w:rsidRPr="00846C4B" w:rsidRDefault="004312C6" w:rsidP="004312C6">
      <w:pPr>
        <w:numPr>
          <w:ilvl w:val="0"/>
          <w:numId w:val="21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Institutul Național de Management al Serviciilor de Sănătate (INMSS)</w:t>
      </w:r>
    </w:p>
    <w:p w:rsidR="004312C6" w:rsidRPr="00846C4B" w:rsidRDefault="004312C6" w:rsidP="004312C6">
      <w:pPr>
        <w:rPr>
          <w:sz w:val="24"/>
        </w:rPr>
      </w:pPr>
    </w:p>
    <w:p w:rsidR="004312C6" w:rsidRPr="00846C4B" w:rsidRDefault="00C11649" w:rsidP="002A4B05">
      <w:pPr>
        <w:numPr>
          <w:ilvl w:val="0"/>
          <w:numId w:val="2"/>
        </w:numPr>
        <w:spacing w:after="0" w:line="276" w:lineRule="auto"/>
        <w:rPr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Program de Formare Inițială de lungă durată în Domeniul ”Management Spitalicesc pentru Directorii de Îngrijiri și Asistenții Șefi”</w:t>
      </w: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4312C6">
      <w:pPr>
        <w:numPr>
          <w:ilvl w:val="0"/>
          <w:numId w:val="22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Institutul Național de Management al Serviciilor de Sănătate (INMSS)</w:t>
      </w:r>
    </w:p>
    <w:p w:rsidR="009B548E" w:rsidRPr="00846C4B" w:rsidRDefault="009B548E" w:rsidP="004312C6">
      <w:pPr>
        <w:rPr>
          <w:sz w:val="24"/>
        </w:rPr>
      </w:pPr>
    </w:p>
    <w:p w:rsidR="004312C6" w:rsidRPr="00846C4B" w:rsidRDefault="00C11649" w:rsidP="002A4B05">
      <w:pPr>
        <w:numPr>
          <w:ilvl w:val="0"/>
          <w:numId w:val="2"/>
        </w:numPr>
        <w:spacing w:after="0" w:line="276" w:lineRule="auto"/>
        <w:rPr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Program de Formare Inițială de Lungă Durată în Domeniul ”Managementul Calității Serviciilor De Sănătate”</w:t>
      </w: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4312C6">
      <w:pPr>
        <w:numPr>
          <w:ilvl w:val="0"/>
          <w:numId w:val="23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lastRenderedPageBreak/>
        <w:t>Institutul Național de Management al Serviciilor de Sănătate (INMSS)</w:t>
      </w:r>
    </w:p>
    <w:p w:rsidR="004312C6" w:rsidRPr="00846C4B" w:rsidRDefault="004312C6" w:rsidP="004312C6">
      <w:pPr>
        <w:rPr>
          <w:sz w:val="24"/>
        </w:rPr>
      </w:pPr>
    </w:p>
    <w:p w:rsidR="00CB46AB" w:rsidRPr="00846C4B" w:rsidRDefault="005365C7" w:rsidP="00CB46AB">
      <w:pPr>
        <w:numPr>
          <w:ilvl w:val="0"/>
          <w:numId w:val="2"/>
        </w:numPr>
        <w:spacing w:after="0" w:line="276" w:lineRule="auto"/>
        <w:ind w:left="720"/>
        <w:rPr>
          <w:b/>
          <w:bCs/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Programul de Formare Inițială de Lungă Durată în Domeniul ”Managementul Serviciilor De Sănătate”</w:t>
      </w:r>
    </w:p>
    <w:p w:rsidR="00CB46AB" w:rsidRPr="00846C4B" w:rsidRDefault="00CB46AB" w:rsidP="00CB46AB">
      <w:pPr>
        <w:spacing w:after="0" w:line="276" w:lineRule="auto"/>
        <w:rPr>
          <w:b/>
          <w:bCs/>
          <w:i/>
          <w:sz w:val="24"/>
          <w:u w:val="single"/>
        </w:rPr>
      </w:pPr>
    </w:p>
    <w:p w:rsidR="00CB46AB" w:rsidRPr="00846C4B" w:rsidRDefault="00CB46AB" w:rsidP="00846C4B">
      <w:pPr>
        <w:spacing w:after="0" w:line="276" w:lineRule="auto"/>
        <w:ind w:firstLine="360"/>
        <w:rPr>
          <w:b/>
          <w:bCs/>
          <w:i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4312C6">
      <w:pPr>
        <w:numPr>
          <w:ilvl w:val="0"/>
          <w:numId w:val="24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 xml:space="preserve">Universitatea de Medicină, Farmacie, Științe și Tehnologie ”Gh.E.Palade” Tg.Mureș (UMFST Tg.Mureș) </w:t>
      </w:r>
    </w:p>
    <w:p w:rsidR="004312C6" w:rsidRPr="00846C4B" w:rsidRDefault="004312C6" w:rsidP="004312C6">
      <w:pPr>
        <w:rPr>
          <w:b/>
          <w:bCs/>
          <w:sz w:val="24"/>
        </w:rPr>
      </w:pPr>
    </w:p>
    <w:p w:rsidR="004312C6" w:rsidRPr="00846C4B" w:rsidRDefault="005365C7" w:rsidP="005365C7">
      <w:pPr>
        <w:numPr>
          <w:ilvl w:val="0"/>
          <w:numId w:val="2"/>
        </w:numPr>
        <w:spacing w:after="0" w:line="276" w:lineRule="auto"/>
        <w:jc w:val="center"/>
        <w:rPr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Programul de Formare Continuă (Perfecționare) în Domeniul “Actualități  În Management Sanitar</w:t>
      </w:r>
      <w:r w:rsidR="009B548E" w:rsidRPr="00846C4B">
        <w:rPr>
          <w:b/>
          <w:bCs/>
          <w:i/>
          <w:sz w:val="24"/>
          <w:u w:val="single"/>
        </w:rPr>
        <w:t>”</w:t>
      </w:r>
    </w:p>
    <w:p w:rsidR="00CB46AB" w:rsidRPr="00846C4B" w:rsidRDefault="00CB46AB" w:rsidP="00CB46AB">
      <w:pPr>
        <w:spacing w:after="0"/>
        <w:rPr>
          <w:b/>
          <w:bCs/>
          <w:sz w:val="24"/>
          <w:u w:val="single"/>
        </w:rPr>
      </w:pPr>
    </w:p>
    <w:p w:rsidR="00CB46AB" w:rsidRPr="00846C4B" w:rsidRDefault="00CB46AB" w:rsidP="00846C4B">
      <w:pPr>
        <w:spacing w:after="0"/>
        <w:ind w:firstLine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4312C6">
      <w:pPr>
        <w:numPr>
          <w:ilvl w:val="0"/>
          <w:numId w:val="25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 xml:space="preserve">Universitatea de Medicină, Farmacie, Științe și Tehnologie ”Gh.E.Palade” Tg.Mureș (UMFST Tg.Mureș) </w:t>
      </w:r>
    </w:p>
    <w:p w:rsidR="003430E3" w:rsidRPr="00846C4B" w:rsidRDefault="003430E3" w:rsidP="004312C6">
      <w:pPr>
        <w:rPr>
          <w:b/>
          <w:bCs/>
          <w:sz w:val="24"/>
        </w:rPr>
      </w:pPr>
    </w:p>
    <w:p w:rsidR="00CB46AB" w:rsidRPr="00846C4B" w:rsidRDefault="00CB46AB" w:rsidP="00CB46AB">
      <w:pPr>
        <w:ind w:firstLine="360"/>
        <w:rPr>
          <w:b/>
          <w:bCs/>
          <w:i/>
          <w:sz w:val="24"/>
        </w:rPr>
      </w:pPr>
      <w:r w:rsidRPr="00846C4B">
        <w:rPr>
          <w:b/>
          <w:bCs/>
          <w:i/>
          <w:sz w:val="24"/>
        </w:rPr>
        <w:t>B. Cursuri de perfecţionare de scurtă durată în management sanitar</w:t>
      </w:r>
    </w:p>
    <w:p w:rsidR="004312C6" w:rsidRPr="00846C4B" w:rsidRDefault="004312C6" w:rsidP="004312C6">
      <w:pPr>
        <w:ind w:left="720"/>
        <w:rPr>
          <w:b/>
          <w:bCs/>
          <w:sz w:val="24"/>
        </w:rPr>
      </w:pPr>
    </w:p>
    <w:p w:rsidR="004312C6" w:rsidRPr="00846C4B" w:rsidRDefault="00CB46AB" w:rsidP="00CB46AB">
      <w:pPr>
        <w:numPr>
          <w:ilvl w:val="0"/>
          <w:numId w:val="36"/>
        </w:numPr>
        <w:spacing w:after="0" w:line="276" w:lineRule="auto"/>
        <w:rPr>
          <w:b/>
          <w:bCs/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</w:t>
      </w:r>
      <w:r w:rsidR="005365C7" w:rsidRPr="00846C4B">
        <w:rPr>
          <w:b/>
          <w:bCs/>
          <w:i/>
          <w:sz w:val="24"/>
          <w:u w:val="single"/>
        </w:rPr>
        <w:t>rogramul de formare continuă-perfecționare în domeniul managementului serviciilor de sănătate: Actualități în Contractarea și Decontarea Serviciilor de Sănătate</w:t>
      </w: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</w:p>
    <w:p w:rsidR="00CB46AB" w:rsidRPr="00846C4B" w:rsidRDefault="00CB46AB" w:rsidP="00846C4B">
      <w:pPr>
        <w:spacing w:after="0"/>
        <w:ind w:firstLine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CB46AB" w:rsidRPr="00846C4B" w:rsidRDefault="00CB46AB" w:rsidP="00846C4B">
      <w:pPr>
        <w:pStyle w:val="ListParagraph"/>
        <w:numPr>
          <w:ilvl w:val="0"/>
          <w:numId w:val="39"/>
        </w:numPr>
        <w:rPr>
          <w:rFonts w:ascii="Trebuchet MS" w:hAnsi="Trebuchet MS"/>
          <w:b/>
          <w:sz w:val="24"/>
        </w:rPr>
      </w:pPr>
      <w:r w:rsidRPr="00846C4B">
        <w:rPr>
          <w:rFonts w:ascii="Trebuchet MS" w:eastAsia="Times New Roman" w:hAnsi="Trebuchet MS" w:cs="Times New Roman"/>
          <w:b/>
          <w:noProof/>
          <w:sz w:val="24"/>
          <w:szCs w:val="24"/>
          <w:lang w:eastAsia="ro-RO"/>
        </w:rPr>
        <w:t>Institutul Național</w:t>
      </w:r>
      <w:r w:rsidRPr="00846C4B">
        <w:rPr>
          <w:rFonts w:ascii="Trebuchet MS" w:hAnsi="Trebuchet MS"/>
          <w:b/>
          <w:sz w:val="24"/>
        </w:rPr>
        <w:t xml:space="preserve"> de Management al Serviciilor de Sănătate (INMSS)</w:t>
      </w:r>
    </w:p>
    <w:p w:rsidR="00CB46AB" w:rsidRPr="00846C4B" w:rsidRDefault="00CB46AB" w:rsidP="00CB46AB">
      <w:pPr>
        <w:spacing w:after="0" w:line="276" w:lineRule="auto"/>
        <w:ind w:left="284"/>
        <w:rPr>
          <w:i/>
          <w:sz w:val="24"/>
          <w:u w:val="single"/>
        </w:rPr>
      </w:pPr>
    </w:p>
    <w:p w:rsidR="004312C6" w:rsidRPr="00846C4B" w:rsidRDefault="004312C6" w:rsidP="004312C6">
      <w:pPr>
        <w:ind w:left="1004"/>
        <w:rPr>
          <w:sz w:val="24"/>
          <w:u w:val="single"/>
        </w:rPr>
      </w:pPr>
    </w:p>
    <w:p w:rsidR="004312C6" w:rsidRPr="00846C4B" w:rsidRDefault="00CB46AB" w:rsidP="00CB46AB">
      <w:pPr>
        <w:numPr>
          <w:ilvl w:val="0"/>
          <w:numId w:val="36"/>
        </w:numPr>
        <w:spacing w:after="0" w:line="276" w:lineRule="auto"/>
        <w:rPr>
          <w:b/>
          <w:bCs/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</w:t>
      </w:r>
      <w:r w:rsidR="005365C7" w:rsidRPr="00846C4B">
        <w:rPr>
          <w:b/>
          <w:bCs/>
          <w:i/>
          <w:sz w:val="24"/>
          <w:u w:val="single"/>
        </w:rPr>
        <w:t xml:space="preserve">rogramul de formare continuă-perfecționare în domeniul managementului serviciilor de sănătate: Finanțarea Bazată pe Caz Rezolvat (Drg) </w:t>
      </w:r>
    </w:p>
    <w:p w:rsidR="009B548E" w:rsidRPr="00846C4B" w:rsidRDefault="009B548E" w:rsidP="005365C7">
      <w:pPr>
        <w:spacing w:after="0" w:line="276" w:lineRule="auto"/>
        <w:rPr>
          <w:b/>
          <w:bCs/>
          <w:sz w:val="24"/>
          <w:u w:val="single"/>
        </w:rPr>
      </w:pPr>
    </w:p>
    <w:p w:rsidR="00CB46AB" w:rsidRPr="00846C4B" w:rsidRDefault="00CB46AB" w:rsidP="00846C4B">
      <w:pPr>
        <w:spacing w:after="0"/>
        <w:ind w:firstLine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CB46AB" w:rsidRPr="00846C4B" w:rsidRDefault="00CB46AB" w:rsidP="00846C4B">
      <w:pPr>
        <w:pStyle w:val="ListParagraph"/>
        <w:numPr>
          <w:ilvl w:val="0"/>
          <w:numId w:val="38"/>
        </w:numPr>
        <w:spacing w:after="0"/>
        <w:rPr>
          <w:rFonts w:ascii="Trebuchet MS" w:hAnsi="Trebuchet MS"/>
          <w:b/>
          <w:bCs/>
          <w:sz w:val="24"/>
        </w:rPr>
      </w:pPr>
      <w:r w:rsidRPr="00846C4B">
        <w:rPr>
          <w:rFonts w:ascii="Trebuchet MS" w:hAnsi="Trebuchet MS"/>
          <w:b/>
          <w:bCs/>
          <w:sz w:val="24"/>
        </w:rPr>
        <w:t>Institutul Național de Management al Serviciilor de Sănătate (INMSS)</w:t>
      </w:r>
    </w:p>
    <w:p w:rsidR="004312C6" w:rsidRPr="00846C4B" w:rsidRDefault="004312C6" w:rsidP="004312C6">
      <w:pPr>
        <w:pStyle w:val="ListParagraph"/>
        <w:ind w:left="0"/>
        <w:rPr>
          <w:rFonts w:ascii="Trebuchet MS" w:hAnsi="Trebuchet MS"/>
          <w:sz w:val="24"/>
          <w:szCs w:val="24"/>
        </w:rPr>
      </w:pPr>
    </w:p>
    <w:p w:rsidR="004312C6" w:rsidRPr="00846C4B" w:rsidRDefault="00CB46AB" w:rsidP="00CB46AB">
      <w:pPr>
        <w:numPr>
          <w:ilvl w:val="0"/>
          <w:numId w:val="36"/>
        </w:numPr>
        <w:spacing w:after="0" w:line="276" w:lineRule="auto"/>
        <w:rPr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</w:t>
      </w:r>
      <w:r w:rsidR="005365C7" w:rsidRPr="00846C4B">
        <w:rPr>
          <w:b/>
          <w:bCs/>
          <w:i/>
          <w:sz w:val="24"/>
          <w:u w:val="single"/>
        </w:rPr>
        <w:t>rogramul de formare continuă-perfecționare în domeniul managementului serviciilor de sănătate: Etică și Integritate în Managementul Serviciilor de Sănătate</w:t>
      </w:r>
      <w:r w:rsidR="005365C7" w:rsidRPr="00846C4B">
        <w:rPr>
          <w:i/>
          <w:sz w:val="24"/>
          <w:u w:val="single"/>
        </w:rPr>
        <w:t xml:space="preserve"> </w:t>
      </w: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</w:p>
    <w:p w:rsidR="00CB46AB" w:rsidRPr="00846C4B" w:rsidRDefault="00CB46AB" w:rsidP="00846C4B">
      <w:pPr>
        <w:spacing w:after="0"/>
        <w:ind w:firstLine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CB46AB">
      <w:pPr>
        <w:numPr>
          <w:ilvl w:val="0"/>
          <w:numId w:val="29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Institutul Național de Management al Serviciilor de Sănătate (INMSS)</w:t>
      </w:r>
    </w:p>
    <w:p w:rsidR="004312C6" w:rsidRPr="00846C4B" w:rsidRDefault="004312C6" w:rsidP="00CB46AB">
      <w:pPr>
        <w:numPr>
          <w:ilvl w:val="0"/>
          <w:numId w:val="29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”Carol Davila”  (UMFCD) București</w:t>
      </w:r>
    </w:p>
    <w:p w:rsidR="004312C6" w:rsidRPr="00846C4B" w:rsidRDefault="004312C6" w:rsidP="00CB46AB">
      <w:pPr>
        <w:numPr>
          <w:ilvl w:val="0"/>
          <w:numId w:val="29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”Gr.T.Popa” Iași (UMF Iași)</w:t>
      </w:r>
    </w:p>
    <w:p w:rsidR="004312C6" w:rsidRPr="00846C4B" w:rsidRDefault="004312C6" w:rsidP="00CB46AB">
      <w:pPr>
        <w:numPr>
          <w:ilvl w:val="0"/>
          <w:numId w:val="29"/>
        </w:numPr>
        <w:spacing w:after="0" w:line="276" w:lineRule="auto"/>
        <w:rPr>
          <w:sz w:val="24"/>
        </w:rPr>
      </w:pPr>
      <w:r w:rsidRPr="00846C4B">
        <w:rPr>
          <w:b/>
          <w:bCs/>
          <w:sz w:val="24"/>
        </w:rPr>
        <w:t>Universitatea de Medicină și Farmacie ”Iuliu Hațieganu” Cluj-Napoca (UMF Cluj)</w:t>
      </w:r>
    </w:p>
    <w:p w:rsidR="004312C6" w:rsidRPr="00846C4B" w:rsidRDefault="004312C6" w:rsidP="00CB46AB">
      <w:pPr>
        <w:numPr>
          <w:ilvl w:val="0"/>
          <w:numId w:val="29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 xml:space="preserve">Universitatea de Medicină, Farmacie, Științe și Tehnologie ”Gh. E. Palade” Tg. Mureș (UMFST Tg.Mureș) </w:t>
      </w:r>
    </w:p>
    <w:p w:rsidR="004312C6" w:rsidRPr="00846C4B" w:rsidRDefault="004312C6" w:rsidP="00CB46AB">
      <w:pPr>
        <w:numPr>
          <w:ilvl w:val="0"/>
          <w:numId w:val="29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lastRenderedPageBreak/>
        <w:t>Universitatea de Medicină și Farmacie ”Victor Babeș” Timișoara (UMF Timișoara)</w:t>
      </w:r>
    </w:p>
    <w:p w:rsidR="005365C7" w:rsidRPr="00846C4B" w:rsidRDefault="004312C6" w:rsidP="00CB46AB">
      <w:pPr>
        <w:numPr>
          <w:ilvl w:val="0"/>
          <w:numId w:val="29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Craiova (UMF Craiova)</w:t>
      </w:r>
    </w:p>
    <w:p w:rsidR="005365C7" w:rsidRPr="00846C4B" w:rsidRDefault="005365C7" w:rsidP="004312C6">
      <w:pPr>
        <w:ind w:left="1004"/>
        <w:rPr>
          <w:sz w:val="24"/>
          <w:u w:val="single"/>
        </w:rPr>
      </w:pPr>
    </w:p>
    <w:p w:rsidR="004312C6" w:rsidRPr="00846C4B" w:rsidRDefault="00CB46AB" w:rsidP="00CB46AB">
      <w:pPr>
        <w:numPr>
          <w:ilvl w:val="0"/>
          <w:numId w:val="36"/>
        </w:numPr>
        <w:spacing w:after="0" w:line="276" w:lineRule="auto"/>
        <w:rPr>
          <w:b/>
          <w:bCs/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</w:t>
      </w:r>
      <w:r w:rsidR="005365C7" w:rsidRPr="00846C4B">
        <w:rPr>
          <w:b/>
          <w:bCs/>
          <w:i/>
          <w:sz w:val="24"/>
          <w:u w:val="single"/>
        </w:rPr>
        <w:t>rogramul de formare continuă-perfecționare în domeniul managementului serviciilor de sănătate</w:t>
      </w:r>
      <w:r w:rsidR="002A4B05" w:rsidRPr="00846C4B">
        <w:rPr>
          <w:b/>
          <w:bCs/>
          <w:i/>
          <w:sz w:val="24"/>
          <w:u w:val="single"/>
        </w:rPr>
        <w:t>:</w:t>
      </w:r>
      <w:r w:rsidR="005365C7" w:rsidRPr="00846C4B">
        <w:rPr>
          <w:b/>
          <w:bCs/>
          <w:i/>
          <w:sz w:val="24"/>
          <w:u w:val="single"/>
        </w:rPr>
        <w:t xml:space="preserve"> Sănătate Publică și Politici de Sănătate </w:t>
      </w: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CB46AB">
      <w:pPr>
        <w:numPr>
          <w:ilvl w:val="0"/>
          <w:numId w:val="31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Institutul Național de Management al Serviciilor de Sănătate (INMSS)</w:t>
      </w:r>
    </w:p>
    <w:p w:rsidR="004312C6" w:rsidRPr="00846C4B" w:rsidRDefault="004312C6" w:rsidP="00CB46AB">
      <w:pPr>
        <w:numPr>
          <w:ilvl w:val="0"/>
          <w:numId w:val="31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”Carol Davila”  (UMFCD) București</w:t>
      </w:r>
    </w:p>
    <w:p w:rsidR="004312C6" w:rsidRPr="00846C4B" w:rsidRDefault="004312C6" w:rsidP="00CB46AB">
      <w:pPr>
        <w:numPr>
          <w:ilvl w:val="0"/>
          <w:numId w:val="31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”Gr.T.Popa” Iași (UMF Iași)</w:t>
      </w:r>
    </w:p>
    <w:p w:rsidR="004312C6" w:rsidRPr="00846C4B" w:rsidRDefault="004312C6" w:rsidP="00CB46AB">
      <w:pPr>
        <w:numPr>
          <w:ilvl w:val="0"/>
          <w:numId w:val="31"/>
        </w:numPr>
        <w:spacing w:after="0" w:line="276" w:lineRule="auto"/>
        <w:rPr>
          <w:sz w:val="24"/>
        </w:rPr>
      </w:pPr>
      <w:r w:rsidRPr="00846C4B">
        <w:rPr>
          <w:b/>
          <w:bCs/>
          <w:sz w:val="24"/>
        </w:rPr>
        <w:t>Universitatea de Medicină și Farmacie ”Iuliu Hațieganu” Cluj-Napoca (UMF Cluj)</w:t>
      </w:r>
    </w:p>
    <w:p w:rsidR="004312C6" w:rsidRPr="00846C4B" w:rsidRDefault="004312C6" w:rsidP="00CB46AB">
      <w:pPr>
        <w:numPr>
          <w:ilvl w:val="0"/>
          <w:numId w:val="31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 xml:space="preserve">Universitatea de Medicină, Farmacie, Științe și Tehnologie ”Gh. E. Palade” Tg. Mureș (UMFST Tg.Mureș) </w:t>
      </w:r>
    </w:p>
    <w:p w:rsidR="004312C6" w:rsidRPr="00846C4B" w:rsidRDefault="004312C6" w:rsidP="00CB46AB">
      <w:pPr>
        <w:numPr>
          <w:ilvl w:val="0"/>
          <w:numId w:val="31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”Victor Babeș” Timișoara (UMF Timișoara)</w:t>
      </w:r>
    </w:p>
    <w:p w:rsidR="004312C6" w:rsidRPr="00846C4B" w:rsidRDefault="004312C6" w:rsidP="00CB46AB">
      <w:pPr>
        <w:numPr>
          <w:ilvl w:val="0"/>
          <w:numId w:val="31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Craiova (UMF Craiova)</w:t>
      </w:r>
    </w:p>
    <w:p w:rsidR="004312C6" w:rsidRPr="00846C4B" w:rsidRDefault="004312C6" w:rsidP="004312C6">
      <w:pPr>
        <w:pStyle w:val="ListParagraph"/>
        <w:ind w:left="0"/>
        <w:rPr>
          <w:rFonts w:ascii="Trebuchet MS" w:hAnsi="Trebuchet MS"/>
          <w:sz w:val="24"/>
          <w:szCs w:val="24"/>
        </w:rPr>
      </w:pPr>
    </w:p>
    <w:p w:rsidR="004312C6" w:rsidRPr="00846C4B" w:rsidRDefault="00CB46AB" w:rsidP="00CB46AB">
      <w:pPr>
        <w:numPr>
          <w:ilvl w:val="0"/>
          <w:numId w:val="36"/>
        </w:numPr>
        <w:spacing w:after="0" w:line="276" w:lineRule="auto"/>
        <w:rPr>
          <w:b/>
          <w:bCs/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</w:t>
      </w:r>
      <w:r w:rsidR="002A4B05" w:rsidRPr="00846C4B">
        <w:rPr>
          <w:b/>
          <w:bCs/>
          <w:i/>
          <w:sz w:val="24"/>
          <w:u w:val="single"/>
        </w:rPr>
        <w:t xml:space="preserve">rogramul de formare continuă-perfecționare în domeniul managementului serviciilor de sănătate: Inovare și Transformarea Digitală în Sistemul de Sănătate </w:t>
      </w: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CB46AB">
      <w:pPr>
        <w:numPr>
          <w:ilvl w:val="0"/>
          <w:numId w:val="33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Institutul Național de Management al Serviciilor de Sănătate (INMSS)</w:t>
      </w:r>
    </w:p>
    <w:p w:rsidR="004312C6" w:rsidRPr="00846C4B" w:rsidRDefault="004312C6" w:rsidP="00CB46AB">
      <w:pPr>
        <w:numPr>
          <w:ilvl w:val="0"/>
          <w:numId w:val="33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”Carol Davila”  (UMFCD) București</w:t>
      </w:r>
    </w:p>
    <w:p w:rsidR="004312C6" w:rsidRPr="00846C4B" w:rsidRDefault="004312C6" w:rsidP="00CB46AB">
      <w:pPr>
        <w:numPr>
          <w:ilvl w:val="0"/>
          <w:numId w:val="33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”Gr.T.Popa” Iași (UMF Iași)</w:t>
      </w:r>
    </w:p>
    <w:p w:rsidR="004312C6" w:rsidRPr="00846C4B" w:rsidRDefault="004312C6" w:rsidP="00CB46AB">
      <w:pPr>
        <w:numPr>
          <w:ilvl w:val="0"/>
          <w:numId w:val="33"/>
        </w:numPr>
        <w:spacing w:after="0" w:line="276" w:lineRule="auto"/>
        <w:rPr>
          <w:sz w:val="24"/>
        </w:rPr>
      </w:pPr>
      <w:r w:rsidRPr="00846C4B">
        <w:rPr>
          <w:b/>
          <w:bCs/>
          <w:sz w:val="24"/>
        </w:rPr>
        <w:t>Universitatea de Medicină și Farmacie ”Iuliu Hațieganu” Cluj-Napoca (UMF Cluj)</w:t>
      </w:r>
    </w:p>
    <w:p w:rsidR="004312C6" w:rsidRPr="00846C4B" w:rsidRDefault="004312C6" w:rsidP="00CB46AB">
      <w:pPr>
        <w:numPr>
          <w:ilvl w:val="0"/>
          <w:numId w:val="33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 xml:space="preserve">Universitatea de Medicină, Farmacie, Științe și Tehnologie ”Gh. E. Palade” Tg. Mureș (UMFST Tg.Mureș) </w:t>
      </w:r>
    </w:p>
    <w:p w:rsidR="004312C6" w:rsidRPr="00846C4B" w:rsidRDefault="004312C6" w:rsidP="00CB46AB">
      <w:pPr>
        <w:numPr>
          <w:ilvl w:val="0"/>
          <w:numId w:val="33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”Victor Babeș” Timișoara (UMF Timișoara)</w:t>
      </w:r>
    </w:p>
    <w:p w:rsidR="004312C6" w:rsidRPr="00846C4B" w:rsidRDefault="004312C6" w:rsidP="00CB46AB">
      <w:pPr>
        <w:numPr>
          <w:ilvl w:val="0"/>
          <w:numId w:val="33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Craiova (UMF Craiova)</w:t>
      </w:r>
    </w:p>
    <w:p w:rsidR="004312C6" w:rsidRPr="00846C4B" w:rsidRDefault="004312C6" w:rsidP="004312C6">
      <w:pPr>
        <w:spacing w:after="0" w:line="276" w:lineRule="auto"/>
        <w:ind w:left="720"/>
        <w:rPr>
          <w:b/>
          <w:bCs/>
          <w:sz w:val="24"/>
        </w:rPr>
      </w:pPr>
    </w:p>
    <w:p w:rsidR="004312C6" w:rsidRPr="00846C4B" w:rsidRDefault="00CB46AB" w:rsidP="00CB46AB">
      <w:pPr>
        <w:numPr>
          <w:ilvl w:val="0"/>
          <w:numId w:val="36"/>
        </w:numPr>
        <w:spacing w:after="0" w:line="276" w:lineRule="auto"/>
        <w:rPr>
          <w:b/>
          <w:bCs/>
          <w:i/>
          <w:sz w:val="24"/>
          <w:u w:val="single"/>
        </w:rPr>
      </w:pPr>
      <w:r w:rsidRPr="00846C4B">
        <w:rPr>
          <w:b/>
          <w:bCs/>
          <w:i/>
          <w:sz w:val="24"/>
          <w:u w:val="single"/>
        </w:rPr>
        <w:t>P</w:t>
      </w:r>
      <w:r w:rsidR="002A4B05" w:rsidRPr="00846C4B">
        <w:rPr>
          <w:b/>
          <w:bCs/>
          <w:i/>
          <w:sz w:val="24"/>
          <w:u w:val="single"/>
        </w:rPr>
        <w:t xml:space="preserve">rogramul de formare continuă-perfecționare în domeniul managementului serviciilor de sănătate: Proiectarea și Dezvoltarea Serviciilor de Sănătate </w:t>
      </w: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</w:p>
    <w:p w:rsidR="00CB46AB" w:rsidRPr="00846C4B" w:rsidRDefault="00CB46AB" w:rsidP="00CB46AB">
      <w:pPr>
        <w:spacing w:after="0"/>
        <w:ind w:left="360"/>
        <w:rPr>
          <w:b/>
          <w:bCs/>
          <w:sz w:val="24"/>
          <w:u w:val="single"/>
        </w:rPr>
      </w:pPr>
      <w:r w:rsidRPr="00846C4B">
        <w:rPr>
          <w:b/>
          <w:bCs/>
          <w:sz w:val="24"/>
          <w:u w:val="single"/>
        </w:rPr>
        <w:t>Instituții organizatoare:</w:t>
      </w:r>
    </w:p>
    <w:p w:rsidR="004312C6" w:rsidRPr="00846C4B" w:rsidRDefault="004312C6" w:rsidP="00CB46AB">
      <w:pPr>
        <w:numPr>
          <w:ilvl w:val="0"/>
          <w:numId w:val="35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Institutul Național de Management al Serviciilor de Sănătate (INMSS)</w:t>
      </w:r>
    </w:p>
    <w:p w:rsidR="004312C6" w:rsidRPr="00846C4B" w:rsidRDefault="004312C6" w:rsidP="00CB46AB">
      <w:pPr>
        <w:numPr>
          <w:ilvl w:val="0"/>
          <w:numId w:val="35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”Carol Davila”  (UMFCD) București</w:t>
      </w:r>
    </w:p>
    <w:p w:rsidR="004312C6" w:rsidRPr="00846C4B" w:rsidRDefault="004312C6" w:rsidP="00CB46AB">
      <w:pPr>
        <w:numPr>
          <w:ilvl w:val="0"/>
          <w:numId w:val="35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”Gr.T.Popa” Iași (UMF Iași)</w:t>
      </w:r>
    </w:p>
    <w:p w:rsidR="004312C6" w:rsidRPr="00846C4B" w:rsidRDefault="004312C6" w:rsidP="00CB46AB">
      <w:pPr>
        <w:numPr>
          <w:ilvl w:val="0"/>
          <w:numId w:val="35"/>
        </w:numPr>
        <w:spacing w:after="0" w:line="276" w:lineRule="auto"/>
        <w:rPr>
          <w:sz w:val="24"/>
        </w:rPr>
      </w:pPr>
      <w:r w:rsidRPr="00846C4B">
        <w:rPr>
          <w:b/>
          <w:bCs/>
          <w:sz w:val="24"/>
        </w:rPr>
        <w:t>Universitatea de Medicină și Farmacie ”Iuliu Hațieganu” Cluj-Napoca (UMF Cluj)</w:t>
      </w:r>
    </w:p>
    <w:p w:rsidR="004312C6" w:rsidRPr="00846C4B" w:rsidRDefault="004312C6" w:rsidP="00CB46AB">
      <w:pPr>
        <w:numPr>
          <w:ilvl w:val="0"/>
          <w:numId w:val="35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 xml:space="preserve">Universitatea de Medicină, Farmacie, Științe și Tehnologie ”Gh. E. Palade” Tg. Mureș (UMFST Tg.Mureș) </w:t>
      </w:r>
    </w:p>
    <w:p w:rsidR="004312C6" w:rsidRPr="00846C4B" w:rsidRDefault="004312C6" w:rsidP="00CB46AB">
      <w:pPr>
        <w:numPr>
          <w:ilvl w:val="0"/>
          <w:numId w:val="35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”Victor Babeș” Timișoara (UMF Timișoara)</w:t>
      </w:r>
    </w:p>
    <w:p w:rsidR="004312C6" w:rsidRPr="00846C4B" w:rsidRDefault="004312C6" w:rsidP="00CB46AB">
      <w:pPr>
        <w:numPr>
          <w:ilvl w:val="0"/>
          <w:numId w:val="35"/>
        </w:numPr>
        <w:spacing w:after="0" w:line="276" w:lineRule="auto"/>
        <w:rPr>
          <w:b/>
          <w:bCs/>
          <w:sz w:val="24"/>
        </w:rPr>
      </w:pPr>
      <w:r w:rsidRPr="00846C4B">
        <w:rPr>
          <w:b/>
          <w:bCs/>
          <w:sz w:val="24"/>
        </w:rPr>
        <w:t>Universitatea de Medicină și Farmacie Craiova (UMF Craiova)</w:t>
      </w:r>
    </w:p>
    <w:p w:rsidR="004312C6" w:rsidRPr="004312C6" w:rsidRDefault="004312C6" w:rsidP="004312C6">
      <w:pPr>
        <w:rPr>
          <w:sz w:val="24"/>
        </w:rPr>
      </w:pPr>
    </w:p>
    <w:p w:rsidR="00CB375E" w:rsidRPr="004312C6" w:rsidRDefault="00CB375E" w:rsidP="004312C6">
      <w:pPr>
        <w:rPr>
          <w:b/>
          <w:bCs/>
          <w:sz w:val="24"/>
        </w:rPr>
      </w:pPr>
    </w:p>
    <w:sectPr w:rsidR="00CB375E" w:rsidRPr="004312C6" w:rsidSect="00C42433">
      <w:pgSz w:w="12240" w:h="15840"/>
      <w:pgMar w:top="540" w:right="90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438A9"/>
    <w:multiLevelType w:val="hybridMultilevel"/>
    <w:tmpl w:val="0CCE8360"/>
    <w:lvl w:ilvl="0" w:tplc="60529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51226"/>
    <w:multiLevelType w:val="hybridMultilevel"/>
    <w:tmpl w:val="CF4AEF48"/>
    <w:lvl w:ilvl="0" w:tplc="9E6C28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03ED"/>
    <w:multiLevelType w:val="hybridMultilevel"/>
    <w:tmpl w:val="BB4E3DA0"/>
    <w:lvl w:ilvl="0" w:tplc="9F12F212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948AB"/>
    <w:multiLevelType w:val="hybridMultilevel"/>
    <w:tmpl w:val="1BAC1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1720B"/>
    <w:multiLevelType w:val="hybridMultilevel"/>
    <w:tmpl w:val="E01C2024"/>
    <w:lvl w:ilvl="0" w:tplc="9E6C28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F3991"/>
    <w:multiLevelType w:val="hybridMultilevel"/>
    <w:tmpl w:val="3A505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C18EA"/>
    <w:multiLevelType w:val="hybridMultilevel"/>
    <w:tmpl w:val="E5349C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71C"/>
    <w:multiLevelType w:val="hybridMultilevel"/>
    <w:tmpl w:val="EE32BB9C"/>
    <w:lvl w:ilvl="0" w:tplc="691CC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32379"/>
    <w:multiLevelType w:val="hybridMultilevel"/>
    <w:tmpl w:val="135649CA"/>
    <w:lvl w:ilvl="0" w:tplc="691CC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871E4"/>
    <w:multiLevelType w:val="hybridMultilevel"/>
    <w:tmpl w:val="A51A8220"/>
    <w:lvl w:ilvl="0" w:tplc="93384C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667C1"/>
    <w:multiLevelType w:val="hybridMultilevel"/>
    <w:tmpl w:val="6582B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744E3"/>
    <w:multiLevelType w:val="hybridMultilevel"/>
    <w:tmpl w:val="0FD83424"/>
    <w:lvl w:ilvl="0" w:tplc="95488F8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70C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21466"/>
    <w:multiLevelType w:val="hybridMultilevel"/>
    <w:tmpl w:val="6868BE54"/>
    <w:lvl w:ilvl="0" w:tplc="691CC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131D0F"/>
    <w:multiLevelType w:val="hybridMultilevel"/>
    <w:tmpl w:val="805266A2"/>
    <w:lvl w:ilvl="0" w:tplc="6374B18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522750"/>
    <w:multiLevelType w:val="hybridMultilevel"/>
    <w:tmpl w:val="D6AC0680"/>
    <w:lvl w:ilvl="0" w:tplc="CB0417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13316"/>
    <w:multiLevelType w:val="hybridMultilevel"/>
    <w:tmpl w:val="405EC0BC"/>
    <w:lvl w:ilvl="0" w:tplc="691CC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990A5A"/>
    <w:multiLevelType w:val="hybridMultilevel"/>
    <w:tmpl w:val="A63E3D4E"/>
    <w:lvl w:ilvl="0" w:tplc="FCC600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1D1C"/>
    <w:multiLevelType w:val="hybridMultilevel"/>
    <w:tmpl w:val="04EC5484"/>
    <w:lvl w:ilvl="0" w:tplc="691CC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473CB"/>
    <w:multiLevelType w:val="hybridMultilevel"/>
    <w:tmpl w:val="D8B431E4"/>
    <w:lvl w:ilvl="0" w:tplc="FE849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06CE6"/>
    <w:multiLevelType w:val="hybridMultilevel"/>
    <w:tmpl w:val="9B5A382A"/>
    <w:lvl w:ilvl="0" w:tplc="604A5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D0159"/>
    <w:multiLevelType w:val="hybridMultilevel"/>
    <w:tmpl w:val="0FD83424"/>
    <w:lvl w:ilvl="0" w:tplc="95488F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4F278D"/>
    <w:multiLevelType w:val="hybridMultilevel"/>
    <w:tmpl w:val="03202A72"/>
    <w:lvl w:ilvl="0" w:tplc="67CA50DC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F1674"/>
    <w:multiLevelType w:val="hybridMultilevel"/>
    <w:tmpl w:val="2A4ACDD4"/>
    <w:lvl w:ilvl="0" w:tplc="9E6C28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01CDF"/>
    <w:multiLevelType w:val="hybridMultilevel"/>
    <w:tmpl w:val="A58C6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10C6"/>
    <w:multiLevelType w:val="hybridMultilevel"/>
    <w:tmpl w:val="3BA203DE"/>
    <w:lvl w:ilvl="0" w:tplc="691CC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FCE"/>
    <w:multiLevelType w:val="hybridMultilevel"/>
    <w:tmpl w:val="796C90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92B7A"/>
    <w:multiLevelType w:val="hybridMultilevel"/>
    <w:tmpl w:val="3AD2E666"/>
    <w:lvl w:ilvl="0" w:tplc="691CC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AA6179"/>
    <w:multiLevelType w:val="hybridMultilevel"/>
    <w:tmpl w:val="7484742E"/>
    <w:lvl w:ilvl="0" w:tplc="691CC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8565CC"/>
    <w:multiLevelType w:val="hybridMultilevel"/>
    <w:tmpl w:val="0FD83424"/>
    <w:lvl w:ilvl="0" w:tplc="95488F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B0E0F"/>
    <w:multiLevelType w:val="hybridMultilevel"/>
    <w:tmpl w:val="51DE1D92"/>
    <w:lvl w:ilvl="0" w:tplc="B314BD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62D7"/>
    <w:multiLevelType w:val="hybridMultilevel"/>
    <w:tmpl w:val="0FD83424"/>
    <w:lvl w:ilvl="0" w:tplc="95488F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C18FE"/>
    <w:multiLevelType w:val="hybridMultilevel"/>
    <w:tmpl w:val="F03E1E7E"/>
    <w:lvl w:ilvl="0" w:tplc="691CC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E7BFC"/>
    <w:multiLevelType w:val="hybridMultilevel"/>
    <w:tmpl w:val="A704D364"/>
    <w:lvl w:ilvl="0" w:tplc="9E6C28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05F1A"/>
    <w:multiLevelType w:val="multilevel"/>
    <w:tmpl w:val="97F4E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  <w:color w:val="auto"/>
      </w:rPr>
    </w:lvl>
    <w:lvl w:ilvl="2">
      <w:start w:val="1"/>
      <w:numFmt w:val="upperLetter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4" w15:restartNumberingAfterBreak="0">
    <w:nsid w:val="75660B67"/>
    <w:multiLevelType w:val="hybridMultilevel"/>
    <w:tmpl w:val="0FD83424"/>
    <w:lvl w:ilvl="0" w:tplc="95488F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70C0"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D308A"/>
    <w:multiLevelType w:val="hybridMultilevel"/>
    <w:tmpl w:val="6E38B8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90D64"/>
    <w:multiLevelType w:val="hybridMultilevel"/>
    <w:tmpl w:val="AEC8AE40"/>
    <w:lvl w:ilvl="0" w:tplc="9E6C28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26EE2"/>
    <w:multiLevelType w:val="hybridMultilevel"/>
    <w:tmpl w:val="515484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E49A4"/>
    <w:multiLevelType w:val="hybridMultilevel"/>
    <w:tmpl w:val="9F146CFC"/>
    <w:lvl w:ilvl="0" w:tplc="691CC6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11"/>
  </w:num>
  <w:num w:numId="5">
    <w:abstractNumId w:val="34"/>
  </w:num>
  <w:num w:numId="6">
    <w:abstractNumId w:val="28"/>
  </w:num>
  <w:num w:numId="7">
    <w:abstractNumId w:val="30"/>
  </w:num>
  <w:num w:numId="8">
    <w:abstractNumId w:val="33"/>
  </w:num>
  <w:num w:numId="9">
    <w:abstractNumId w:val="16"/>
  </w:num>
  <w:num w:numId="10">
    <w:abstractNumId w:val="29"/>
  </w:num>
  <w:num w:numId="11">
    <w:abstractNumId w:val="8"/>
  </w:num>
  <w:num w:numId="12">
    <w:abstractNumId w:val="12"/>
  </w:num>
  <w:num w:numId="13">
    <w:abstractNumId w:val="38"/>
  </w:num>
  <w:num w:numId="14">
    <w:abstractNumId w:val="27"/>
  </w:num>
  <w:num w:numId="15">
    <w:abstractNumId w:val="26"/>
  </w:num>
  <w:num w:numId="16">
    <w:abstractNumId w:val="7"/>
  </w:num>
  <w:num w:numId="17">
    <w:abstractNumId w:val="31"/>
  </w:num>
  <w:num w:numId="18">
    <w:abstractNumId w:val="6"/>
  </w:num>
  <w:num w:numId="19">
    <w:abstractNumId w:val="17"/>
  </w:num>
  <w:num w:numId="20">
    <w:abstractNumId w:val="15"/>
  </w:num>
  <w:num w:numId="21">
    <w:abstractNumId w:val="25"/>
  </w:num>
  <w:num w:numId="22">
    <w:abstractNumId w:val="37"/>
  </w:num>
  <w:num w:numId="23">
    <w:abstractNumId w:val="35"/>
  </w:num>
  <w:num w:numId="24">
    <w:abstractNumId w:val="9"/>
  </w:num>
  <w:num w:numId="25">
    <w:abstractNumId w:val="14"/>
  </w:num>
  <w:num w:numId="26">
    <w:abstractNumId w:val="24"/>
  </w:num>
  <w:num w:numId="27">
    <w:abstractNumId w:val="22"/>
  </w:num>
  <w:num w:numId="28">
    <w:abstractNumId w:val="32"/>
  </w:num>
  <w:num w:numId="29">
    <w:abstractNumId w:val="23"/>
  </w:num>
  <w:num w:numId="30">
    <w:abstractNumId w:val="4"/>
  </w:num>
  <w:num w:numId="31">
    <w:abstractNumId w:val="3"/>
  </w:num>
  <w:num w:numId="32">
    <w:abstractNumId w:val="1"/>
  </w:num>
  <w:num w:numId="33">
    <w:abstractNumId w:val="5"/>
  </w:num>
  <w:num w:numId="34">
    <w:abstractNumId w:val="36"/>
  </w:num>
  <w:num w:numId="35">
    <w:abstractNumId w:val="10"/>
  </w:num>
  <w:num w:numId="36">
    <w:abstractNumId w:val="21"/>
  </w:num>
  <w:num w:numId="37">
    <w:abstractNumId w:val="19"/>
  </w:num>
  <w:num w:numId="38">
    <w:abstractNumId w:val="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96"/>
    <w:rsid w:val="00005B0B"/>
    <w:rsid w:val="0003264F"/>
    <w:rsid w:val="00034ADF"/>
    <w:rsid w:val="0006287F"/>
    <w:rsid w:val="0009467D"/>
    <w:rsid w:val="00150DA7"/>
    <w:rsid w:val="001604EA"/>
    <w:rsid w:val="00164DC0"/>
    <w:rsid w:val="00187348"/>
    <w:rsid w:val="001A6B7B"/>
    <w:rsid w:val="001E12DD"/>
    <w:rsid w:val="001E203B"/>
    <w:rsid w:val="00207CC4"/>
    <w:rsid w:val="00215C81"/>
    <w:rsid w:val="00221B92"/>
    <w:rsid w:val="00262664"/>
    <w:rsid w:val="00272B5C"/>
    <w:rsid w:val="002A00F9"/>
    <w:rsid w:val="002A4B05"/>
    <w:rsid w:val="002C1C18"/>
    <w:rsid w:val="002F1100"/>
    <w:rsid w:val="00316031"/>
    <w:rsid w:val="003371B1"/>
    <w:rsid w:val="003430E3"/>
    <w:rsid w:val="00370052"/>
    <w:rsid w:val="003A4396"/>
    <w:rsid w:val="003A5488"/>
    <w:rsid w:val="003A73C7"/>
    <w:rsid w:val="003F07E6"/>
    <w:rsid w:val="004312C6"/>
    <w:rsid w:val="004C1A9A"/>
    <w:rsid w:val="005066A4"/>
    <w:rsid w:val="00516852"/>
    <w:rsid w:val="005365C7"/>
    <w:rsid w:val="00547689"/>
    <w:rsid w:val="005E1B4D"/>
    <w:rsid w:val="005F2EE4"/>
    <w:rsid w:val="005F440D"/>
    <w:rsid w:val="00624313"/>
    <w:rsid w:val="00641BCF"/>
    <w:rsid w:val="00645914"/>
    <w:rsid w:val="006D1122"/>
    <w:rsid w:val="006E3306"/>
    <w:rsid w:val="00746044"/>
    <w:rsid w:val="00751BEA"/>
    <w:rsid w:val="00756A96"/>
    <w:rsid w:val="0077737F"/>
    <w:rsid w:val="007B7D7A"/>
    <w:rsid w:val="007C7CDE"/>
    <w:rsid w:val="00807199"/>
    <w:rsid w:val="00832B12"/>
    <w:rsid w:val="00846C4B"/>
    <w:rsid w:val="00855715"/>
    <w:rsid w:val="008561B0"/>
    <w:rsid w:val="00885CC0"/>
    <w:rsid w:val="00890232"/>
    <w:rsid w:val="008A0AE7"/>
    <w:rsid w:val="009368DA"/>
    <w:rsid w:val="00955208"/>
    <w:rsid w:val="009748FC"/>
    <w:rsid w:val="009979F8"/>
    <w:rsid w:val="009B548E"/>
    <w:rsid w:val="009C1B0A"/>
    <w:rsid w:val="009F6E50"/>
    <w:rsid w:val="00A06E7B"/>
    <w:rsid w:val="00A11CBF"/>
    <w:rsid w:val="00A24ECC"/>
    <w:rsid w:val="00A66844"/>
    <w:rsid w:val="00A713C4"/>
    <w:rsid w:val="00A96BC6"/>
    <w:rsid w:val="00AC704E"/>
    <w:rsid w:val="00AC7F66"/>
    <w:rsid w:val="00AE2DA1"/>
    <w:rsid w:val="00AF62BC"/>
    <w:rsid w:val="00B878D2"/>
    <w:rsid w:val="00BD5796"/>
    <w:rsid w:val="00C0546E"/>
    <w:rsid w:val="00C11649"/>
    <w:rsid w:val="00C33A27"/>
    <w:rsid w:val="00C42433"/>
    <w:rsid w:val="00C511D7"/>
    <w:rsid w:val="00CB0734"/>
    <w:rsid w:val="00CB375E"/>
    <w:rsid w:val="00CB46AB"/>
    <w:rsid w:val="00CD20A0"/>
    <w:rsid w:val="00D14ABD"/>
    <w:rsid w:val="00D23FA2"/>
    <w:rsid w:val="00D41595"/>
    <w:rsid w:val="00D74941"/>
    <w:rsid w:val="00D94116"/>
    <w:rsid w:val="00DA6CCA"/>
    <w:rsid w:val="00DB5CFB"/>
    <w:rsid w:val="00DC57D5"/>
    <w:rsid w:val="00DD6463"/>
    <w:rsid w:val="00DF33C0"/>
    <w:rsid w:val="00DF373E"/>
    <w:rsid w:val="00E24D5D"/>
    <w:rsid w:val="00E32FBF"/>
    <w:rsid w:val="00E3723B"/>
    <w:rsid w:val="00E43A57"/>
    <w:rsid w:val="00E45ACF"/>
    <w:rsid w:val="00E6336A"/>
    <w:rsid w:val="00E73873"/>
    <w:rsid w:val="00E82F57"/>
    <w:rsid w:val="00EB0861"/>
    <w:rsid w:val="00EC6E85"/>
    <w:rsid w:val="00F52192"/>
    <w:rsid w:val="00F72CC0"/>
    <w:rsid w:val="00FA2F30"/>
    <w:rsid w:val="00FA5988"/>
    <w:rsid w:val="00FB1E1F"/>
    <w:rsid w:val="00FB340B"/>
    <w:rsid w:val="00FB5A59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7EC3-6B97-477E-BB01-0D0D3A8C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396"/>
    <w:pPr>
      <w:spacing w:after="120" w:line="240" w:lineRule="auto"/>
      <w:jc w:val="both"/>
    </w:pPr>
    <w:rPr>
      <w:rFonts w:ascii="Trebuchet MS" w:eastAsia="Times New Roman" w:hAnsi="Trebuchet MS" w:cs="Times New Roman"/>
      <w:noProof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73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noProof w:val="0"/>
      <w:szCs w:val="22"/>
      <w:lang w:eastAsia="en-US"/>
    </w:rPr>
  </w:style>
  <w:style w:type="character" w:customStyle="1" w:styleId="rvts1">
    <w:name w:val="rvts1"/>
    <w:rsid w:val="00CB0734"/>
  </w:style>
  <w:style w:type="paragraph" w:styleId="BodyText">
    <w:name w:val="Body Text"/>
    <w:basedOn w:val="Normal"/>
    <w:link w:val="BodyTextChar"/>
    <w:rsid w:val="00CB0734"/>
    <w:pPr>
      <w:spacing w:after="0"/>
    </w:pPr>
    <w:rPr>
      <w:rFonts w:ascii="Times New Roman" w:hAnsi="Times New Roman"/>
      <w:noProof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073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rmalWeb">
    <w:name w:val="Normal (Web)"/>
    <w:basedOn w:val="Normal"/>
    <w:uiPriority w:val="99"/>
    <w:unhideWhenUsed/>
    <w:rsid w:val="005066A4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</w:rPr>
  </w:style>
  <w:style w:type="character" w:customStyle="1" w:styleId="rvts2">
    <w:name w:val="rvts2"/>
    <w:basedOn w:val="DefaultParagraphFont"/>
    <w:rsid w:val="005066A4"/>
  </w:style>
  <w:style w:type="paragraph" w:customStyle="1" w:styleId="rvps1">
    <w:name w:val="rvps1"/>
    <w:basedOn w:val="Normal"/>
    <w:rsid w:val="005066A4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</w:rPr>
  </w:style>
  <w:style w:type="character" w:customStyle="1" w:styleId="rvts5">
    <w:name w:val="rvts5"/>
    <w:basedOn w:val="DefaultParagraphFont"/>
    <w:rsid w:val="005066A4"/>
  </w:style>
  <w:style w:type="character" w:customStyle="1" w:styleId="rvts3">
    <w:name w:val="rvts3"/>
    <w:basedOn w:val="DefaultParagraphFont"/>
    <w:rsid w:val="005066A4"/>
  </w:style>
  <w:style w:type="character" w:customStyle="1" w:styleId="rvts6">
    <w:name w:val="rvts6"/>
    <w:basedOn w:val="DefaultParagraphFont"/>
    <w:rsid w:val="005066A4"/>
  </w:style>
  <w:style w:type="paragraph" w:styleId="BalloonText">
    <w:name w:val="Balloon Text"/>
    <w:basedOn w:val="Normal"/>
    <w:link w:val="BalloonTextChar"/>
    <w:uiPriority w:val="99"/>
    <w:semiHidden/>
    <w:unhideWhenUsed/>
    <w:rsid w:val="00E372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3B"/>
    <w:rPr>
      <w:rFonts w:ascii="Segoe UI" w:eastAsia="Times New Roman" w:hAnsi="Segoe UI" w:cs="Segoe UI"/>
      <w:noProof/>
      <w:sz w:val="18"/>
      <w:szCs w:val="18"/>
      <w:lang w:val="ro-RO" w:eastAsia="ro-RO"/>
    </w:rPr>
  </w:style>
  <w:style w:type="character" w:customStyle="1" w:styleId="rvts7">
    <w:name w:val="rvts7"/>
    <w:basedOn w:val="DefaultParagraphFont"/>
    <w:rsid w:val="00034ADF"/>
  </w:style>
  <w:style w:type="character" w:styleId="Hyperlink">
    <w:name w:val="Hyperlink"/>
    <w:basedOn w:val="DefaultParagraphFont"/>
    <w:uiPriority w:val="99"/>
    <w:semiHidden/>
    <w:unhideWhenUsed/>
    <w:rsid w:val="00034ADF"/>
    <w:rPr>
      <w:color w:val="0000FF"/>
      <w:u w:val="single"/>
    </w:rPr>
  </w:style>
  <w:style w:type="character" w:customStyle="1" w:styleId="rvts10">
    <w:name w:val="rvts10"/>
    <w:basedOn w:val="DefaultParagraphFont"/>
    <w:rsid w:val="00FB5A59"/>
  </w:style>
  <w:style w:type="character" w:customStyle="1" w:styleId="rvts9">
    <w:name w:val="rvts9"/>
    <w:basedOn w:val="DefaultParagraphFont"/>
    <w:rsid w:val="00FB5A59"/>
  </w:style>
  <w:style w:type="character" w:customStyle="1" w:styleId="rvts4">
    <w:name w:val="rvts4"/>
    <w:basedOn w:val="DefaultParagraphFont"/>
    <w:rsid w:val="0026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OpenDocumentView(383349,%207368743)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3E24-10F0-4003-992C-54B59ACB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2094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2023-12-19T10:21:00Z</cp:lastPrinted>
  <dcterms:created xsi:type="dcterms:W3CDTF">2023-12-27T09:27:00Z</dcterms:created>
  <dcterms:modified xsi:type="dcterms:W3CDTF">2023-12-27T09:27:00Z</dcterms:modified>
</cp:coreProperties>
</file>