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DF67" w14:textId="77777777" w:rsidR="008F2395" w:rsidRPr="003B7FEF" w:rsidRDefault="008F2395" w:rsidP="008254CB">
      <w:pPr>
        <w:spacing w:after="0" w:line="276" w:lineRule="auto"/>
        <w:jc w:val="center"/>
        <w:rPr>
          <w:rFonts w:ascii="Tahoma" w:hAnsi="Tahoma" w:cs="Tahoma"/>
          <w:b/>
          <w:bCs/>
          <w:color w:val="282828"/>
          <w:sz w:val="24"/>
          <w:szCs w:val="24"/>
        </w:rPr>
      </w:pPr>
      <w:r w:rsidRPr="003B7FEF">
        <w:rPr>
          <w:rFonts w:ascii="Tahoma" w:hAnsi="Tahoma" w:cs="Tahoma"/>
          <w:b/>
          <w:bCs/>
          <w:color w:val="282828"/>
          <w:sz w:val="24"/>
          <w:szCs w:val="24"/>
        </w:rPr>
        <w:t>MINISTERUL SĂNĂTĂȚII</w:t>
      </w:r>
    </w:p>
    <w:p w14:paraId="5909554C" w14:textId="77777777" w:rsidR="008254CB" w:rsidRPr="000A273B" w:rsidRDefault="008254CB" w:rsidP="008254CB">
      <w:pPr>
        <w:spacing w:after="0" w:line="276" w:lineRule="auto"/>
        <w:jc w:val="center"/>
        <w:rPr>
          <w:rFonts w:ascii="Tahoma" w:hAnsi="Tahoma" w:cs="Tahoma"/>
          <w:b/>
          <w:bCs/>
          <w:color w:val="282828"/>
          <w:sz w:val="24"/>
          <w:szCs w:val="24"/>
        </w:rPr>
      </w:pPr>
    </w:p>
    <w:p w14:paraId="28016296" w14:textId="77777777" w:rsidR="000A273B" w:rsidRDefault="008F2395" w:rsidP="008254CB">
      <w:pPr>
        <w:spacing w:after="0" w:line="276" w:lineRule="auto"/>
        <w:jc w:val="center"/>
        <w:rPr>
          <w:rFonts w:ascii="Tahoma" w:hAnsi="Tahoma" w:cs="Tahoma"/>
          <w:b/>
          <w:bCs/>
          <w:color w:val="282828"/>
          <w:spacing w:val="-18"/>
          <w:sz w:val="24"/>
          <w:szCs w:val="24"/>
        </w:rPr>
      </w:pPr>
      <w:r w:rsidRPr="000A273B">
        <w:rPr>
          <w:rFonts w:ascii="Tahoma" w:hAnsi="Tahoma" w:cs="Tahoma"/>
          <w:b/>
          <w:bCs/>
          <w:color w:val="282828"/>
          <w:sz w:val="24"/>
          <w:szCs w:val="24"/>
        </w:rPr>
        <w:t>ORDIN</w:t>
      </w:r>
      <w:r w:rsidRPr="000A273B">
        <w:rPr>
          <w:rFonts w:ascii="Tahoma" w:hAnsi="Tahoma" w:cs="Tahoma"/>
          <w:b/>
          <w:bCs/>
          <w:color w:val="282828"/>
          <w:spacing w:val="-18"/>
          <w:sz w:val="24"/>
          <w:szCs w:val="24"/>
        </w:rPr>
        <w:t xml:space="preserve"> </w:t>
      </w:r>
    </w:p>
    <w:p w14:paraId="6FF634E0" w14:textId="6BF4C39E" w:rsidR="008F2395" w:rsidRPr="000A273B" w:rsidRDefault="000A273B" w:rsidP="008254CB">
      <w:pPr>
        <w:spacing w:after="0" w:line="276" w:lineRule="auto"/>
        <w:jc w:val="center"/>
        <w:rPr>
          <w:rFonts w:ascii="Tahoma" w:hAnsi="Tahoma" w:cs="Tahoma"/>
          <w:color w:val="282828"/>
          <w:sz w:val="24"/>
          <w:szCs w:val="24"/>
        </w:rPr>
      </w:pPr>
      <w:r>
        <w:rPr>
          <w:rFonts w:ascii="Tahoma" w:hAnsi="Tahoma" w:cs="Tahoma"/>
          <w:color w:val="282828"/>
          <w:sz w:val="24"/>
          <w:szCs w:val="24"/>
        </w:rPr>
        <w:t>nr....</w:t>
      </w:r>
      <w:r w:rsidR="008F2395" w:rsidRPr="000A273B">
        <w:rPr>
          <w:rFonts w:ascii="Tahoma" w:hAnsi="Tahoma" w:cs="Tahoma"/>
          <w:color w:val="282828"/>
          <w:sz w:val="24"/>
          <w:szCs w:val="24"/>
        </w:rPr>
        <w:t>......../.............</w:t>
      </w:r>
      <w:r>
        <w:rPr>
          <w:rFonts w:ascii="Tahoma" w:hAnsi="Tahoma" w:cs="Tahoma"/>
          <w:color w:val="282828"/>
          <w:sz w:val="24"/>
          <w:szCs w:val="24"/>
        </w:rPr>
        <w:t>.....</w:t>
      </w:r>
    </w:p>
    <w:p w14:paraId="535779FF" w14:textId="77777777" w:rsidR="008F2395" w:rsidRPr="000A273B" w:rsidRDefault="008F2395" w:rsidP="008254CB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7D34B00A" w14:textId="77777777" w:rsidR="000A273B" w:rsidRDefault="008F2395" w:rsidP="000A273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67" w:right="217"/>
        <w:jc w:val="center"/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</w:pPr>
      <w:bookmarkStart w:id="0" w:name="_Hlk151547902"/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privind aprobarea Metodologi</w:t>
      </w:r>
      <w:r w:rsidR="008254CB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ei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 xml:space="preserve"> </w:t>
      </w:r>
      <w:r w:rsidR="004D020B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unitare de calculare a costurilor serviciilor spitalicești la nivel de caz/pacient în spitalizare continuă</w:t>
      </w:r>
      <w:r w:rsid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 xml:space="preserve">, elaborată  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 xml:space="preserve">în cadrul proiectului </w:t>
      </w:r>
    </w:p>
    <w:p w14:paraId="5EFA495E" w14:textId="57B95D14" w:rsidR="008F2395" w:rsidRPr="000A273B" w:rsidRDefault="008F2395" w:rsidP="000A273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67" w:right="217"/>
        <w:jc w:val="center"/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 xml:space="preserve">"Îmbunătățirea Calității </w:t>
      </w:r>
      <w:r w:rsidR="008254CB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ș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i Performan</w:t>
      </w:r>
      <w:r w:rsidR="008254CB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ț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ei Serviciilor  Spitalice</w:t>
      </w:r>
      <w:r w:rsidR="008254CB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ș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ti prin</w:t>
      </w:r>
      <w:r w:rsidRPr="000A273B">
        <w:rPr>
          <w:rFonts w:ascii="Tahoma" w:eastAsiaTheme="minorEastAsia" w:hAnsi="Tahoma" w:cs="Tahoma"/>
          <w:b/>
          <w:bCs/>
          <w:color w:val="282828"/>
          <w:spacing w:val="-40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Evaluarea</w:t>
      </w:r>
      <w:r w:rsidRPr="000A273B">
        <w:rPr>
          <w:rFonts w:ascii="Tahoma" w:eastAsiaTheme="minorEastAsia" w:hAnsi="Tahoma" w:cs="Tahoma"/>
          <w:b/>
          <w:bCs/>
          <w:color w:val="282828"/>
          <w:spacing w:val="-37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Costurilor</w:t>
      </w:r>
      <w:r w:rsidRPr="000A273B">
        <w:rPr>
          <w:rFonts w:ascii="Tahoma" w:eastAsiaTheme="minorEastAsia" w:hAnsi="Tahoma" w:cs="Tahoma"/>
          <w:b/>
          <w:bCs/>
          <w:color w:val="282828"/>
          <w:spacing w:val="-29"/>
          <w:w w:val="105"/>
          <w:sz w:val="24"/>
          <w:szCs w:val="24"/>
          <w:lang w:eastAsia="ro-RO"/>
        </w:rPr>
        <w:t xml:space="preserve"> </w:t>
      </w:r>
      <w:r w:rsidR="008254CB" w:rsidRPr="000A273B">
        <w:rPr>
          <w:rFonts w:ascii="Tahoma" w:eastAsiaTheme="minorEastAsia" w:hAnsi="Tahoma" w:cs="Tahoma"/>
          <w:b/>
          <w:bCs/>
          <w:color w:val="282828"/>
          <w:spacing w:val="-29"/>
          <w:w w:val="105"/>
          <w:sz w:val="24"/>
          <w:szCs w:val="24"/>
          <w:lang w:eastAsia="ro-RO"/>
        </w:rPr>
        <w:t>ș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i</w:t>
      </w:r>
      <w:r w:rsidRPr="000A273B">
        <w:rPr>
          <w:rFonts w:ascii="Tahoma" w:eastAsiaTheme="minorEastAsia" w:hAnsi="Tahoma" w:cs="Tahoma"/>
          <w:b/>
          <w:bCs/>
          <w:color w:val="282828"/>
          <w:spacing w:val="-57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Standardizare</w:t>
      </w:r>
      <w:r w:rsidRPr="000A273B">
        <w:rPr>
          <w:rFonts w:ascii="Tahoma" w:eastAsiaTheme="minorEastAsia" w:hAnsi="Tahoma" w:cs="Tahoma"/>
          <w:b/>
          <w:bCs/>
          <w:color w:val="282828"/>
          <w:spacing w:val="-24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(</w:t>
      </w:r>
      <w:proofErr w:type="spellStart"/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CaPeSSCoSt</w:t>
      </w:r>
      <w:proofErr w:type="spellEnd"/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)",</w:t>
      </w:r>
      <w:r w:rsidRPr="000A273B">
        <w:rPr>
          <w:rFonts w:ascii="Tahoma" w:eastAsiaTheme="minorEastAsia" w:hAnsi="Tahoma" w:cs="Tahoma"/>
          <w:b/>
          <w:bCs/>
          <w:color w:val="282828"/>
          <w:spacing w:val="-40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Cod</w:t>
      </w:r>
      <w:r w:rsidRPr="000A273B">
        <w:rPr>
          <w:rFonts w:ascii="Tahoma" w:eastAsiaTheme="minorEastAsia" w:hAnsi="Tahoma" w:cs="Tahoma"/>
          <w:b/>
          <w:bCs/>
          <w:color w:val="282828"/>
          <w:spacing w:val="-38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SIPOCA/Cod</w:t>
      </w:r>
      <w:r w:rsidR="008254CB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 xml:space="preserve"> </w:t>
      </w:r>
      <w:proofErr w:type="spellStart"/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MySM</w:t>
      </w:r>
      <w:proofErr w:type="spellEnd"/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/S2014:</w:t>
      </w:r>
      <w:r w:rsidR="008254CB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724/129170</w:t>
      </w:r>
    </w:p>
    <w:bookmarkEnd w:id="0"/>
    <w:p w14:paraId="42DD773C" w14:textId="77777777" w:rsidR="008F2395" w:rsidRPr="000A273B" w:rsidRDefault="008F2395" w:rsidP="008254CB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45341BB4" w14:textId="44B611D9" w:rsidR="008F2395" w:rsidRPr="000A273B" w:rsidRDefault="008254CB" w:rsidP="008254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Theme="minorEastAsia" w:hAnsi="Tahoma" w:cs="Tahoma"/>
          <w:color w:val="282828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ab/>
      </w:r>
      <w:r w:rsidR="008F2395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Văz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â</w:t>
      </w:r>
      <w:r w:rsidR="008F2395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nd Referatul  de aprobare</w:t>
      </w:r>
      <w:r w:rsidR="008F2395" w:rsidRPr="000A273B">
        <w:rPr>
          <w:rFonts w:ascii="Tahoma" w:eastAsiaTheme="minorEastAsia" w:hAnsi="Tahoma" w:cs="Tahoma"/>
          <w:color w:val="282828"/>
          <w:spacing w:val="26"/>
          <w:sz w:val="24"/>
          <w:szCs w:val="24"/>
          <w:lang w:eastAsia="ro-RO"/>
        </w:rPr>
        <w:t xml:space="preserve"> </w:t>
      </w:r>
      <w:r w:rsidR="008F2395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nr. .............</w:t>
      </w:r>
      <w:r w:rsid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............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 </w:t>
      </w:r>
      <w:r w:rsidR="008F2395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al Unității de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 </w:t>
      </w:r>
      <w:proofErr w:type="spellStart"/>
      <w:r w:rsidR="008F2395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lmplementare</w:t>
      </w:r>
      <w:proofErr w:type="spellEnd"/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 ș</w:t>
      </w:r>
      <w:r w:rsidR="008F2395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i Coordonare Programe,</w:t>
      </w:r>
      <w:r w:rsid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 Direcția Generală Implementare și Monitorizare Proiecte,</w:t>
      </w:r>
    </w:p>
    <w:p w14:paraId="7B17993C" w14:textId="43C84F23" w:rsidR="008F2395" w:rsidRPr="000A273B" w:rsidRDefault="008F2395" w:rsidP="008254C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76" w:lineRule="auto"/>
        <w:ind w:left="124" w:right="127" w:firstLine="596"/>
        <w:jc w:val="both"/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Având</w:t>
      </w:r>
      <w:r w:rsidRPr="000A273B">
        <w:rPr>
          <w:rFonts w:ascii="Tahoma" w:eastAsiaTheme="minorEastAsia" w:hAnsi="Tahoma" w:cs="Tahoma"/>
          <w:color w:val="282828"/>
          <w:spacing w:val="-27"/>
          <w:w w:val="105"/>
          <w:sz w:val="24"/>
          <w:szCs w:val="24"/>
          <w:lang w:eastAsia="ro-RO"/>
        </w:rPr>
        <w:t xml:space="preserve"> î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n</w:t>
      </w:r>
      <w:r w:rsidRPr="000A273B">
        <w:rPr>
          <w:rFonts w:ascii="Tahoma" w:eastAsiaTheme="minorEastAsia" w:hAnsi="Tahoma" w:cs="Tahoma"/>
          <w:color w:val="282828"/>
          <w:spacing w:val="-19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vedere</w:t>
      </w:r>
      <w:r w:rsidRPr="000A273B">
        <w:rPr>
          <w:rFonts w:ascii="Tahoma" w:eastAsiaTheme="minorEastAsia" w:hAnsi="Tahoma" w:cs="Tahoma"/>
          <w:color w:val="282828"/>
          <w:spacing w:val="-13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prevederile</w:t>
      </w:r>
      <w:r w:rsidRPr="000A273B">
        <w:rPr>
          <w:rFonts w:ascii="Tahoma" w:eastAsiaTheme="minorEastAsia" w:hAnsi="Tahoma" w:cs="Tahoma"/>
          <w:color w:val="282828"/>
          <w:spacing w:val="-12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contractului</w:t>
      </w:r>
      <w:r w:rsidRPr="000A273B">
        <w:rPr>
          <w:rFonts w:ascii="Tahoma" w:eastAsiaTheme="minorEastAsia" w:hAnsi="Tahoma" w:cs="Tahoma"/>
          <w:color w:val="282828"/>
          <w:spacing w:val="-12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de</w:t>
      </w:r>
      <w:r w:rsidRPr="000A273B">
        <w:rPr>
          <w:rFonts w:ascii="Tahoma" w:eastAsiaTheme="minorEastAsia" w:hAnsi="Tahoma" w:cs="Tahoma"/>
          <w:color w:val="282828"/>
          <w:spacing w:val="-18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finanțare</w:t>
      </w:r>
      <w:r w:rsidRPr="000A273B">
        <w:rPr>
          <w:rFonts w:ascii="Tahoma" w:eastAsiaTheme="minorEastAsia" w:hAnsi="Tahoma" w:cs="Tahoma"/>
          <w:color w:val="282828"/>
          <w:spacing w:val="-23"/>
          <w:w w:val="105"/>
          <w:sz w:val="24"/>
          <w:szCs w:val="24"/>
          <w:lang w:eastAsia="ro-RO"/>
        </w:rPr>
        <w:t xml:space="preserve"> </w:t>
      </w:r>
      <w:r w:rsidR="008254CB" w:rsidRPr="000A273B">
        <w:rPr>
          <w:rFonts w:ascii="Tahoma" w:eastAsiaTheme="minorEastAsia" w:hAnsi="Tahoma" w:cs="Tahoma"/>
          <w:color w:val="282828"/>
          <w:spacing w:val="-23"/>
          <w:w w:val="105"/>
          <w:sz w:val="24"/>
          <w:szCs w:val="24"/>
          <w:lang w:eastAsia="ro-RO"/>
        </w:rPr>
        <w:t>î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n</w:t>
      </w:r>
      <w:r w:rsidRPr="000A273B">
        <w:rPr>
          <w:rFonts w:ascii="Tahoma" w:eastAsiaTheme="minorEastAsia" w:hAnsi="Tahoma" w:cs="Tahoma"/>
          <w:color w:val="282828"/>
          <w:spacing w:val="-23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cadrul</w:t>
      </w:r>
      <w:r w:rsidRPr="000A273B">
        <w:rPr>
          <w:rFonts w:ascii="Tahoma" w:eastAsiaTheme="minorEastAsia" w:hAnsi="Tahoma" w:cs="Tahoma"/>
          <w:color w:val="282828"/>
          <w:spacing w:val="-18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Programului Operațional</w:t>
      </w:r>
      <w:r w:rsidRPr="000A273B">
        <w:rPr>
          <w:rFonts w:ascii="Tahoma" w:eastAsiaTheme="minorEastAsia" w:hAnsi="Tahoma" w:cs="Tahoma"/>
          <w:color w:val="282828"/>
          <w:spacing w:val="-38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Capacitate</w:t>
      </w:r>
      <w:r w:rsidRPr="000A273B">
        <w:rPr>
          <w:rFonts w:ascii="Tahoma" w:eastAsiaTheme="minorEastAsia" w:hAnsi="Tahoma" w:cs="Tahoma"/>
          <w:color w:val="282828"/>
          <w:spacing w:val="-32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Administrativ</w:t>
      </w:r>
      <w:r w:rsidR="008254CB"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 xml:space="preserve">ă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nr.</w:t>
      </w:r>
      <w:r w:rsidRPr="000A273B">
        <w:rPr>
          <w:rFonts w:ascii="Tahoma" w:eastAsiaTheme="minorEastAsia" w:hAnsi="Tahoma" w:cs="Tahoma"/>
          <w:color w:val="282828"/>
          <w:spacing w:val="-29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457</w:t>
      </w:r>
      <w:r w:rsidRPr="000A273B">
        <w:rPr>
          <w:rFonts w:ascii="Tahoma" w:eastAsiaTheme="minorEastAsia" w:hAnsi="Tahoma" w:cs="Tahoma"/>
          <w:color w:val="282828"/>
          <w:spacing w:val="-42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din</w:t>
      </w:r>
      <w:r w:rsidRPr="000A273B">
        <w:rPr>
          <w:rFonts w:ascii="Tahoma" w:eastAsiaTheme="minorEastAsia" w:hAnsi="Tahoma" w:cs="Tahoma"/>
          <w:color w:val="282828"/>
          <w:spacing w:val="-41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data</w:t>
      </w:r>
      <w:r w:rsidRPr="000A273B">
        <w:rPr>
          <w:rFonts w:ascii="Tahoma" w:eastAsiaTheme="minorEastAsia" w:hAnsi="Tahoma" w:cs="Tahoma"/>
          <w:color w:val="282828"/>
          <w:spacing w:val="-40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de</w:t>
      </w:r>
      <w:r w:rsidRPr="000A273B">
        <w:rPr>
          <w:rFonts w:ascii="Tahoma" w:eastAsiaTheme="minorEastAsia" w:hAnsi="Tahoma" w:cs="Tahoma"/>
          <w:color w:val="282828"/>
          <w:spacing w:val="-41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20.12.2019,</w:t>
      </w:r>
      <w:r w:rsidRPr="000A273B">
        <w:rPr>
          <w:rFonts w:ascii="Tahoma" w:eastAsiaTheme="minorEastAsia" w:hAnsi="Tahoma" w:cs="Tahoma"/>
          <w:color w:val="282828"/>
          <w:spacing w:val="-40"/>
          <w:w w:val="105"/>
          <w:sz w:val="24"/>
          <w:szCs w:val="24"/>
          <w:lang w:eastAsia="ro-RO"/>
        </w:rPr>
        <w:t xml:space="preserve"> </w:t>
      </w:r>
      <w:r w:rsidR="008254CB" w:rsidRPr="000A273B">
        <w:rPr>
          <w:rFonts w:ascii="Tahoma" w:eastAsiaTheme="minorEastAsia" w:hAnsi="Tahoma" w:cs="Tahoma"/>
          <w:color w:val="282828"/>
          <w:spacing w:val="-40"/>
          <w:w w:val="105"/>
          <w:sz w:val="24"/>
          <w:szCs w:val="24"/>
          <w:lang w:eastAsia="ro-RO"/>
        </w:rPr>
        <w:t>î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ncheiat între Ministerul Lucrărilor Publice, Dezvoltării și Administrației și Ministerul</w:t>
      </w:r>
      <w:r w:rsidRPr="000A273B">
        <w:rPr>
          <w:rFonts w:ascii="Tahoma" w:eastAsiaTheme="minorEastAsia" w:hAnsi="Tahoma" w:cs="Tahoma"/>
          <w:color w:val="282828"/>
          <w:spacing w:val="15"/>
          <w:w w:val="105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Sănătății</w:t>
      </w:r>
      <w:r w:rsid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, cu modificările și completările ulterioare,</w:t>
      </w:r>
    </w:p>
    <w:p w14:paraId="535E92A0" w14:textId="59963A09" w:rsidR="008F2395" w:rsidRPr="000A273B" w:rsidRDefault="008254CB" w:rsidP="008254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36" w:right="129" w:firstLine="584"/>
        <w:jc w:val="both"/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Î</w:t>
      </w:r>
      <w:r w:rsidR="008F2395"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 xml:space="preserve">n temeiul </w:t>
      </w:r>
      <w:r w:rsidR="00642802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art. 3 lit. a)</w:t>
      </w:r>
      <w:r w:rsidR="008305BE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,</w:t>
      </w:r>
      <w:r w:rsidR="000930E6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 xml:space="preserve"> e)</w:t>
      </w:r>
      <w:r w:rsidR="008305BE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 xml:space="preserve"> și </w:t>
      </w:r>
      <w:r w:rsidR="008F2395"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art. 7 alin</w:t>
      </w:r>
      <w:r w:rsidR="00642802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.</w:t>
      </w:r>
      <w:r w:rsidR="008F2395"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 xml:space="preserve"> (4) din Hotărârea Guvernului nr. 144/2010 privind organizarea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ș</w:t>
      </w:r>
      <w:r w:rsidR="008F2395"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 xml:space="preserve">i funcționarea Ministerului Sănătății, cu modificările </w:t>
      </w: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ș</w:t>
      </w:r>
      <w:r w:rsidR="008F2395"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i completările ulterioare,</w:t>
      </w:r>
    </w:p>
    <w:p w14:paraId="06CE9B27" w14:textId="77777777" w:rsidR="008254CB" w:rsidRPr="000A273B" w:rsidRDefault="008254CB" w:rsidP="008254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</w:pPr>
    </w:p>
    <w:p w14:paraId="6E2BD977" w14:textId="733D633A" w:rsidR="008F2395" w:rsidRPr="000A273B" w:rsidRDefault="008F2395" w:rsidP="008254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  <w:t>ministrul sănătății  emite următorul</w:t>
      </w:r>
    </w:p>
    <w:p w14:paraId="4EED5D84" w14:textId="0F09941F" w:rsidR="008F2395" w:rsidRPr="000A273B" w:rsidRDefault="008254CB" w:rsidP="008254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847"/>
        <w:jc w:val="center"/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ORDIN</w:t>
      </w:r>
    </w:p>
    <w:p w14:paraId="03297D01" w14:textId="77777777" w:rsidR="008F2395" w:rsidRPr="000A273B" w:rsidRDefault="008F2395" w:rsidP="008254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847"/>
        <w:jc w:val="both"/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</w:pPr>
    </w:p>
    <w:p w14:paraId="5C631B53" w14:textId="50613E0D" w:rsidR="008254CB" w:rsidRPr="000A273B" w:rsidRDefault="008F2395" w:rsidP="000A273B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76" w:lineRule="auto"/>
        <w:ind w:left="121" w:right="141" w:firstLine="14"/>
        <w:jc w:val="both"/>
        <w:rPr>
          <w:rFonts w:ascii="Tahoma" w:eastAsiaTheme="minorEastAsia" w:hAnsi="Tahoma" w:cs="Tahoma"/>
          <w:color w:val="282828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b/>
          <w:bCs/>
          <w:color w:val="282828"/>
          <w:sz w:val="24"/>
          <w:szCs w:val="24"/>
          <w:lang w:eastAsia="ro-RO"/>
        </w:rPr>
        <w:t xml:space="preserve">Art. 1. 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Se aprob</w:t>
      </w:r>
      <w:r w:rsidR="008254C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ă </w:t>
      </w:r>
      <w:r w:rsidR="004D020B" w:rsidRPr="000A273B">
        <w:rPr>
          <w:rFonts w:ascii="Tahoma" w:eastAsiaTheme="minorEastAsia" w:hAnsi="Tahoma" w:cs="Tahoma"/>
          <w:i/>
          <w:iCs/>
          <w:color w:val="282828"/>
          <w:sz w:val="24"/>
          <w:szCs w:val="24"/>
          <w:lang w:eastAsia="ro-RO"/>
        </w:rPr>
        <w:t>Metodologia unitară de calculare a costurilor serviciilor spitalicești la nivel de caz/pacient în spitalizare continuă</w:t>
      </w:r>
      <w:r w:rsidR="000A273B">
        <w:rPr>
          <w:rFonts w:ascii="Tahoma" w:eastAsiaTheme="minorEastAsia" w:hAnsi="Tahoma" w:cs="Tahoma"/>
          <w:i/>
          <w:iCs/>
          <w:color w:val="282828"/>
          <w:sz w:val="24"/>
          <w:szCs w:val="24"/>
          <w:lang w:eastAsia="ro-RO"/>
        </w:rPr>
        <w:t xml:space="preserve">, </w:t>
      </w:r>
      <w:r w:rsidR="004D020B" w:rsidRPr="000A273B">
        <w:rPr>
          <w:rFonts w:ascii="Tahoma" w:eastAsiaTheme="minorEastAsia" w:hAnsi="Tahoma" w:cs="Tahoma"/>
          <w:i/>
          <w:iCs/>
          <w:color w:val="282828"/>
          <w:sz w:val="24"/>
          <w:szCs w:val="24"/>
          <w:lang w:eastAsia="ro-RO"/>
        </w:rPr>
        <w:t xml:space="preserve"> </w:t>
      </w:r>
      <w:r w:rsidR="000A273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elaborată  în cadrul proiectului "Îmbunătățirea Calității și Performanței Serviciilor  Spitalicești prin Evaluarea Costurilor și Standardizare (</w:t>
      </w:r>
      <w:proofErr w:type="spellStart"/>
      <w:r w:rsidR="000A273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CaPeSSCoSt</w:t>
      </w:r>
      <w:proofErr w:type="spellEnd"/>
      <w:r w:rsidR="000A273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)", Cod SIPOCA/Cod </w:t>
      </w:r>
      <w:proofErr w:type="spellStart"/>
      <w:r w:rsidR="000A273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MySM</w:t>
      </w:r>
      <w:proofErr w:type="spellEnd"/>
      <w:r w:rsidR="000A273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/S2014: 724/129170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, </w:t>
      </w:r>
      <w:r w:rsidR="008254C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prevăzută în anexa care face parte integrantă din prezentul ordin. </w:t>
      </w:r>
    </w:p>
    <w:p w14:paraId="367CC8B2" w14:textId="0F2BA96F" w:rsidR="008F2395" w:rsidRDefault="008F2395" w:rsidP="008254CB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76" w:lineRule="auto"/>
        <w:ind w:left="101" w:right="181" w:firstLine="10"/>
        <w:jc w:val="both"/>
        <w:rPr>
          <w:rFonts w:ascii="Tahoma" w:eastAsiaTheme="minorEastAsia" w:hAnsi="Tahoma" w:cs="Tahoma"/>
          <w:color w:val="282828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b/>
          <w:bCs/>
          <w:color w:val="282828"/>
          <w:sz w:val="24"/>
          <w:szCs w:val="24"/>
          <w:lang w:eastAsia="ro-RO"/>
        </w:rPr>
        <w:t xml:space="preserve">Art. 2. 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Prevederile prezentului ordin vor fi aduse la îndeplinire </w:t>
      </w:r>
      <w:r w:rsidR="008254C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de către 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Institutul Național de Management al Serviciilor de Sănătate</w:t>
      </w:r>
      <w:r w:rsidR="0000012C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, 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Autoritatea Națională de Management al Calității în</w:t>
      </w:r>
      <w:r w:rsidRPr="000A273B">
        <w:rPr>
          <w:rFonts w:ascii="Tahoma" w:eastAsiaTheme="minorEastAsia" w:hAnsi="Tahoma" w:cs="Tahoma"/>
          <w:color w:val="282828"/>
          <w:spacing w:val="-14"/>
          <w:sz w:val="24"/>
          <w:szCs w:val="24"/>
          <w:lang w:eastAsia="ro-RO"/>
        </w:rPr>
        <w:t xml:space="preserve"> </w:t>
      </w:r>
      <w:r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Sănătate</w:t>
      </w:r>
      <w:r w:rsidR="0000012C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 și unitățile sanitare publice cu paturi</w:t>
      </w:r>
      <w:r w:rsidR="008254CB" w:rsidRPr="000A273B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.</w:t>
      </w:r>
    </w:p>
    <w:p w14:paraId="1D205A9B" w14:textId="1954FA36" w:rsidR="000A273B" w:rsidRDefault="000A273B" w:rsidP="008254CB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76" w:lineRule="auto"/>
        <w:ind w:left="101" w:right="181" w:firstLine="10"/>
        <w:jc w:val="both"/>
        <w:rPr>
          <w:rFonts w:ascii="Tahoma" w:eastAsiaTheme="minorEastAsia" w:hAnsi="Tahoma" w:cs="Tahoma"/>
          <w:color w:val="282828"/>
          <w:sz w:val="24"/>
          <w:szCs w:val="24"/>
          <w:lang w:eastAsia="ro-RO"/>
        </w:rPr>
      </w:pPr>
      <w:r w:rsidRPr="001C678E">
        <w:rPr>
          <w:rFonts w:ascii="Tahoma" w:eastAsiaTheme="minorEastAsia" w:hAnsi="Tahoma" w:cs="Tahoma"/>
          <w:b/>
          <w:bCs/>
          <w:color w:val="282828"/>
          <w:sz w:val="24"/>
          <w:szCs w:val="24"/>
          <w:lang w:eastAsia="ro-RO"/>
        </w:rPr>
        <w:t>Art.3.</w:t>
      </w:r>
      <w:r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 Prezentul ordin se publică în Monitorul Oficial</w:t>
      </w:r>
      <w:r w:rsidR="001C678E"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 xml:space="preserve"> al României</w:t>
      </w:r>
      <w:r>
        <w:rPr>
          <w:rFonts w:ascii="Tahoma" w:eastAsiaTheme="minorEastAsia" w:hAnsi="Tahoma" w:cs="Tahoma"/>
          <w:color w:val="282828"/>
          <w:sz w:val="24"/>
          <w:szCs w:val="24"/>
          <w:lang w:eastAsia="ro-RO"/>
        </w:rPr>
        <w:t>, partea I.</w:t>
      </w:r>
    </w:p>
    <w:p w14:paraId="082726FE" w14:textId="4D42E96A" w:rsidR="000A273B" w:rsidRPr="000A273B" w:rsidRDefault="000A273B" w:rsidP="008254CB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76" w:lineRule="auto"/>
        <w:ind w:left="101" w:right="181" w:firstLine="10"/>
        <w:jc w:val="both"/>
        <w:rPr>
          <w:rFonts w:ascii="Tahoma" w:eastAsiaTheme="minorEastAsia" w:hAnsi="Tahoma" w:cs="Tahoma"/>
          <w:color w:val="282828"/>
          <w:sz w:val="24"/>
          <w:szCs w:val="24"/>
          <w:lang w:eastAsia="ro-RO"/>
        </w:rPr>
      </w:pPr>
    </w:p>
    <w:p w14:paraId="6C2C21D6" w14:textId="77777777" w:rsidR="008F2395" w:rsidRPr="000A273B" w:rsidRDefault="008F2395" w:rsidP="008254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847"/>
        <w:jc w:val="both"/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</w:pPr>
    </w:p>
    <w:p w14:paraId="741B1263" w14:textId="77777777" w:rsidR="008F2395" w:rsidRPr="000A273B" w:rsidRDefault="008F2395" w:rsidP="008254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847"/>
        <w:jc w:val="both"/>
        <w:rPr>
          <w:rFonts w:ascii="Tahoma" w:eastAsiaTheme="minorEastAsia" w:hAnsi="Tahoma" w:cs="Tahoma"/>
          <w:color w:val="282828"/>
          <w:w w:val="105"/>
          <w:sz w:val="24"/>
          <w:szCs w:val="24"/>
          <w:lang w:eastAsia="ro-RO"/>
        </w:rPr>
      </w:pPr>
    </w:p>
    <w:p w14:paraId="602BB063" w14:textId="0E35D474" w:rsidR="008F2395" w:rsidRDefault="000930E6" w:rsidP="000A6C6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847"/>
        <w:jc w:val="center"/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</w:pPr>
      <w:proofErr w:type="spellStart"/>
      <w:r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p.</w:t>
      </w:r>
      <w:r w:rsidR="008F2395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MINISTRUL</w:t>
      </w:r>
      <w:proofErr w:type="spellEnd"/>
      <w:r w:rsidR="008F2395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 xml:space="preserve"> SĂNĂTĂȚII</w:t>
      </w:r>
      <w:r w:rsidR="000A6C68"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,</w:t>
      </w:r>
    </w:p>
    <w:p w14:paraId="00E2F273" w14:textId="454E7F3D" w:rsidR="000930E6" w:rsidRPr="000A273B" w:rsidRDefault="000930E6" w:rsidP="000A6C6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847"/>
        <w:jc w:val="center"/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</w:pPr>
      <w:r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SECRETAR DE STAT</w:t>
      </w:r>
    </w:p>
    <w:p w14:paraId="235A748B" w14:textId="1C33574D" w:rsidR="008F2395" w:rsidRDefault="000A6C68" w:rsidP="000A6C6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847"/>
        <w:jc w:val="center"/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</w:pPr>
      <w:r w:rsidRPr="000A273B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 xml:space="preserve">Alexandru </w:t>
      </w:r>
      <w:r w:rsidR="000930E6"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  <w:t>Florin Rogobete</w:t>
      </w:r>
    </w:p>
    <w:p w14:paraId="501DBBD1" w14:textId="77777777" w:rsidR="000930E6" w:rsidRDefault="000930E6" w:rsidP="001C678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ahoma" w:eastAsiaTheme="minorEastAsia" w:hAnsi="Tahoma" w:cs="Tahoma"/>
          <w:b/>
          <w:bCs/>
          <w:color w:val="282828"/>
          <w:w w:val="105"/>
          <w:sz w:val="24"/>
          <w:szCs w:val="24"/>
          <w:lang w:eastAsia="ro-RO"/>
        </w:rPr>
      </w:pPr>
    </w:p>
    <w:sectPr w:rsidR="000930E6" w:rsidSect="000A6C68">
      <w:pgSz w:w="12240" w:h="15840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86CB" w14:textId="77777777" w:rsidR="00DC2B4D" w:rsidRDefault="00DC2B4D" w:rsidP="000A6C68">
      <w:pPr>
        <w:spacing w:after="0" w:line="240" w:lineRule="auto"/>
      </w:pPr>
      <w:r>
        <w:separator/>
      </w:r>
    </w:p>
  </w:endnote>
  <w:endnote w:type="continuationSeparator" w:id="0">
    <w:p w14:paraId="38C63E28" w14:textId="77777777" w:rsidR="00DC2B4D" w:rsidRDefault="00DC2B4D" w:rsidP="000A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B8AE" w14:textId="77777777" w:rsidR="00DC2B4D" w:rsidRDefault="00DC2B4D" w:rsidP="000A6C68">
      <w:pPr>
        <w:spacing w:after="0" w:line="240" w:lineRule="auto"/>
      </w:pPr>
      <w:r>
        <w:separator/>
      </w:r>
    </w:p>
  </w:footnote>
  <w:footnote w:type="continuationSeparator" w:id="0">
    <w:p w14:paraId="7B1A9089" w14:textId="77777777" w:rsidR="00DC2B4D" w:rsidRDefault="00DC2B4D" w:rsidP="000A6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95"/>
    <w:rsid w:val="0000012C"/>
    <w:rsid w:val="000930E6"/>
    <w:rsid w:val="000A273B"/>
    <w:rsid w:val="000A6C68"/>
    <w:rsid w:val="000A7ACE"/>
    <w:rsid w:val="000E7F63"/>
    <w:rsid w:val="00166D50"/>
    <w:rsid w:val="001B5AA0"/>
    <w:rsid w:val="001C678E"/>
    <w:rsid w:val="0022650F"/>
    <w:rsid w:val="00234FDE"/>
    <w:rsid w:val="00250E07"/>
    <w:rsid w:val="002E72DC"/>
    <w:rsid w:val="003109C2"/>
    <w:rsid w:val="003A5E24"/>
    <w:rsid w:val="003B7FEF"/>
    <w:rsid w:val="004D020B"/>
    <w:rsid w:val="005C54AC"/>
    <w:rsid w:val="00642802"/>
    <w:rsid w:val="00695C45"/>
    <w:rsid w:val="008254CB"/>
    <w:rsid w:val="008305BE"/>
    <w:rsid w:val="00865A70"/>
    <w:rsid w:val="008856FB"/>
    <w:rsid w:val="00887D11"/>
    <w:rsid w:val="008F2395"/>
    <w:rsid w:val="009E0AB0"/>
    <w:rsid w:val="00B237FF"/>
    <w:rsid w:val="00C019F6"/>
    <w:rsid w:val="00C92590"/>
    <w:rsid w:val="00DC2B4D"/>
    <w:rsid w:val="00DF6123"/>
    <w:rsid w:val="00EA48B5"/>
    <w:rsid w:val="00EB6D05"/>
    <w:rsid w:val="00F15B51"/>
    <w:rsid w:val="00F2415A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0220"/>
  <w15:chartTrackingRefBased/>
  <w15:docId w15:val="{70E52C24-688C-4472-85F4-4D51260F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6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68"/>
    <w:rPr>
      <w:lang w:val="ro-RO"/>
    </w:rPr>
  </w:style>
  <w:style w:type="paragraph" w:styleId="NoSpacing">
    <w:name w:val="No Spacing"/>
    <w:uiPriority w:val="1"/>
    <w:qFormat/>
    <w:rsid w:val="005C54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5C54A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Berinde</dc:creator>
  <cp:keywords/>
  <dc:description/>
  <cp:lastModifiedBy>ministerul sanatatii</cp:lastModifiedBy>
  <cp:revision>2</cp:revision>
  <cp:lastPrinted>2023-12-12T12:47:00Z</cp:lastPrinted>
  <dcterms:created xsi:type="dcterms:W3CDTF">2023-12-21T14:42:00Z</dcterms:created>
  <dcterms:modified xsi:type="dcterms:W3CDTF">2023-12-21T14:42:00Z</dcterms:modified>
</cp:coreProperties>
</file>