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Pr="00F257CA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A9007B" w:rsidRDefault="00A9007B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Rezultatele finale</w:t>
            </w:r>
          </w:p>
          <w:p w:rsidR="00A9007B" w:rsidRPr="00F257CA" w:rsidRDefault="00A9007B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17BFC" w:rsidRPr="00F257CA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33C4C" w:rsidRPr="00B33C4C" w:rsidRDefault="00F41855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A9007B">
              <w:t xml:space="preserve"> </w:t>
            </w:r>
            <w:r w:rsidR="00A9007B" w:rsidRPr="00A9007B">
              <w:rPr>
                <w:rFonts w:ascii="Trebuchet MS" w:eastAsia="Times New Roman" w:hAnsi="Trebuchet MS" w:cs="Arial"/>
                <w:b/>
                <w:lang w:eastAsia="ro-RO"/>
              </w:rPr>
              <w:t>concursul pentru ocuparea funcției publice de conducere de director general al Direcției Generale Implementare și Monitorizare Proiecte</w:t>
            </w:r>
          </w:p>
          <w:p w:rsid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A9007B" w:rsidRPr="00B33C4C" w:rsidRDefault="00A9007B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Având în vedere prevederile art. 50 alin. (2) din Hotărârea Guvernului nr. 611/2008 pentru aprobarea normelor pentru organizarea şi dezvoltarea carierei funcţionarilor publici, cu modificările şi completările ulterioare, Comisia de concurs comunică următoarele</w:t>
            </w:r>
          </w:p>
          <w:p w:rsidR="00531FEC" w:rsidRDefault="00B33C4C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A9007B" w:rsidRDefault="00A9007B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9007B" w:rsidRPr="00F257CA" w:rsidRDefault="00A9007B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1275"/>
              <w:gridCol w:w="1276"/>
              <w:gridCol w:w="1134"/>
              <w:gridCol w:w="1276"/>
              <w:gridCol w:w="1146"/>
            </w:tblGrid>
            <w:tr w:rsidR="00531FEC" w:rsidRPr="00F257CA" w:rsidTr="006320A3">
              <w:trPr>
                <w:trHeight w:val="1728"/>
              </w:trPr>
              <w:tc>
                <w:tcPr>
                  <w:tcW w:w="562" w:type="dxa"/>
                </w:tcPr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694" w:type="dxa"/>
                </w:tcPr>
                <w:p w:rsidR="00F41855" w:rsidRPr="00F257CA" w:rsidRDefault="00F41855" w:rsidP="00A9007B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5" w:type="dxa"/>
                </w:tcPr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A9007B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A9007B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3F5F76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836C02" w:rsidRPr="00F257CA" w:rsidRDefault="00836C02" w:rsidP="00A9007B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</w:tcPr>
                <w:p w:rsidR="00836C02" w:rsidRPr="00F257CA" w:rsidRDefault="00B33C4C" w:rsidP="00A9007B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Consilier grad profesional </w:t>
                  </w:r>
                  <w:r w:rsidR="000C5EDA">
                    <w:rPr>
                      <w:rFonts w:ascii="Trebuchet MS" w:hAnsi="Trebuchet MS" w:cstheme="minorHAnsi"/>
                      <w:b/>
                    </w:rPr>
                    <w:t>superior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- Compartiment coordonarea evaluării tehnologiilor medicale</w:t>
                  </w:r>
                </w:p>
              </w:tc>
            </w:tr>
            <w:tr w:rsidR="00A9007B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A9007B" w:rsidRPr="00F257CA" w:rsidRDefault="00A9007B" w:rsidP="00A9007B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A9007B" w:rsidRPr="00253DB2" w:rsidRDefault="00A9007B" w:rsidP="00A9007B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</w:rPr>
                    <w:t>Reg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21130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18.07.2023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9007B" w:rsidRPr="00253DB2" w:rsidRDefault="00A9007B" w:rsidP="00A9007B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9007B" w:rsidRPr="00253DB2" w:rsidRDefault="00A9007B" w:rsidP="00A9007B">
                  <w:pPr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84,40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9007B" w:rsidRPr="00394BC4" w:rsidRDefault="00A9007B" w:rsidP="00A9007B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A9007B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99,20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9007B" w:rsidRPr="00F257CA" w:rsidRDefault="00A9007B" w:rsidP="00A9007B">
                  <w:pPr>
                    <w:framePr w:hSpace="180" w:wrap="around" w:hAnchor="margin" w:x="90" w:y="-840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183,60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9007B" w:rsidRPr="00F257CA" w:rsidRDefault="00A9007B" w:rsidP="00A9007B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  <w:tr w:rsidR="00A9007B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60"/>
              </w:trPr>
              <w:tc>
                <w:tcPr>
                  <w:tcW w:w="562" w:type="dxa"/>
                  <w:vAlign w:val="center"/>
                </w:tcPr>
                <w:p w:rsidR="00A9007B" w:rsidRPr="00F257CA" w:rsidRDefault="00A9007B" w:rsidP="00A9007B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A9007B" w:rsidRPr="00253DB2" w:rsidRDefault="00A9007B" w:rsidP="00A9007B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Arial"/>
                    </w:rPr>
                  </w:pPr>
                  <w:r w:rsidRPr="00253DB2">
                    <w:rPr>
                      <w:rFonts w:ascii="Trebuchet MS" w:eastAsia="Times New Roman" w:hAnsi="Trebuchet MS" w:cs="Arial"/>
                    </w:rPr>
                    <w:t>Reg</w:t>
                  </w:r>
                  <w:r>
                    <w:rPr>
                      <w:rFonts w:ascii="Trebuchet MS" w:eastAsia="Times New Roman" w:hAnsi="Trebuchet MS" w:cs="Arial"/>
                    </w:rPr>
                    <w:t xml:space="preserve"> 2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21566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/</w:t>
                  </w:r>
                  <w:r>
                    <w:rPr>
                      <w:rFonts w:ascii="Trebuchet MS" w:eastAsia="Times New Roman" w:hAnsi="Trebuchet MS" w:cs="Arial"/>
                    </w:rPr>
                    <w:t>21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</w:t>
                  </w:r>
                  <w:r>
                    <w:rPr>
                      <w:rFonts w:ascii="Trebuchet MS" w:eastAsia="Times New Roman" w:hAnsi="Trebuchet MS" w:cs="Arial"/>
                    </w:rPr>
                    <w:t>07</w:t>
                  </w:r>
                  <w:r w:rsidRPr="00253DB2">
                    <w:rPr>
                      <w:rFonts w:ascii="Trebuchet MS" w:eastAsia="Times New Roman" w:hAnsi="Trebuchet MS" w:cs="Arial"/>
                    </w:rPr>
                    <w:t>.202</w:t>
                  </w:r>
                  <w:r>
                    <w:rPr>
                      <w:rFonts w:ascii="Trebuchet MS" w:eastAsia="Times New Roman" w:hAnsi="Trebuchet MS" w:cs="Arial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9007B" w:rsidRPr="00253DB2" w:rsidRDefault="00A9007B" w:rsidP="00A9007B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 xml:space="preserve">ADMIS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9007B" w:rsidRPr="00253DB2" w:rsidRDefault="00A9007B" w:rsidP="00A9007B">
                  <w:pPr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40,40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9007B" w:rsidRPr="00394BC4" w:rsidRDefault="00A9007B" w:rsidP="00A9007B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A9007B" w:rsidRPr="00F257CA" w:rsidRDefault="00A9007B" w:rsidP="00A9007B">
                  <w:pPr>
                    <w:framePr w:hSpace="180" w:wrap="around" w:hAnchor="margin" w:x="90" w:y="-840"/>
                    <w:spacing w:after="160" w:line="259" w:lineRule="auto"/>
                    <w:contextualSpacing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A9007B" w:rsidRPr="00F257CA" w:rsidRDefault="00A9007B" w:rsidP="00A9007B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A9007B" w:rsidRPr="00F257CA" w:rsidRDefault="00A9007B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bookmarkStart w:id="0" w:name="_GoBack"/>
            <w:bookmarkEnd w:id="0"/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</w:t>
            </w:r>
            <w:r w:rsidR="00137172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final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a fost afişat pe pagina de internet a Ministerului Sănătății.</w:t>
            </w: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F257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5" w:rsidRDefault="00E565D5" w:rsidP="000F2C41">
      <w:pPr>
        <w:spacing w:after="0" w:line="240" w:lineRule="auto"/>
      </w:pPr>
      <w:r>
        <w:separator/>
      </w:r>
    </w:p>
  </w:endnote>
  <w:end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5" w:rsidRDefault="00E565D5" w:rsidP="000F2C41">
      <w:pPr>
        <w:spacing w:after="0" w:line="240" w:lineRule="auto"/>
      </w:pPr>
      <w:r>
        <w:separator/>
      </w:r>
    </w:p>
  </w:footnote>
  <w:foot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007B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0B99-E5AC-4C14-A84B-F547287C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5</cp:revision>
  <cp:lastPrinted>2022-09-05T08:00:00Z</cp:lastPrinted>
  <dcterms:created xsi:type="dcterms:W3CDTF">2023-05-08T13:21:00Z</dcterms:created>
  <dcterms:modified xsi:type="dcterms:W3CDTF">2023-08-10T13:14:00Z</dcterms:modified>
</cp:coreProperties>
</file>