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0A" w:rsidRDefault="00BD130A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BD130A" w:rsidRDefault="00BD130A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BD130A" w:rsidRDefault="00BD130A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1C06F2" w:rsidRDefault="001C06F2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  <w:r w:rsidRPr="00DC1089">
        <w:rPr>
          <w:rFonts w:ascii="Trebuchet MS" w:hAnsi="Trebuchet MS" w:cs="Arial"/>
          <w:b/>
          <w:sz w:val="22"/>
          <w:szCs w:val="22"/>
        </w:rPr>
        <w:t>MINISTERUL SĂNĂTĂŢII</w:t>
      </w:r>
    </w:p>
    <w:p w:rsidR="00BD130A" w:rsidRDefault="00BD130A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BD130A" w:rsidRPr="00DC1089" w:rsidRDefault="00BD130A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1C06F2" w:rsidRPr="00F82A19" w:rsidRDefault="001C06F2" w:rsidP="001C06F2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1C06F2" w:rsidRDefault="00D86A1A" w:rsidP="003C6AE2">
      <w:pPr>
        <w:jc w:val="both"/>
        <w:rPr>
          <w:rFonts w:ascii="Trebuchet MS" w:hAnsi="Trebuchet MS" w:cs="Arial"/>
          <w:b/>
        </w:rPr>
      </w:pPr>
      <w:r w:rsidRPr="00DC1089">
        <w:rPr>
          <w:rFonts w:ascii="Trebuchet MS" w:hAnsi="Trebuchet MS" w:cs="Arial"/>
          <w:b/>
        </w:rPr>
        <w:t xml:space="preserve">Rezultatul </w:t>
      </w:r>
      <w:r w:rsidR="002353C4">
        <w:rPr>
          <w:rFonts w:ascii="Trebuchet MS" w:hAnsi="Trebuchet MS" w:cs="Arial"/>
          <w:b/>
        </w:rPr>
        <w:t>probei scrise</w:t>
      </w:r>
      <w:r w:rsidRPr="00DC1089">
        <w:rPr>
          <w:rFonts w:ascii="Trebuchet MS" w:hAnsi="Trebuchet MS" w:cs="Arial"/>
          <w:b/>
        </w:rPr>
        <w:t xml:space="preserve"> </w:t>
      </w:r>
      <w:r w:rsidR="001C06F2" w:rsidRPr="00DC1089">
        <w:rPr>
          <w:rFonts w:ascii="Trebuchet MS" w:hAnsi="Trebuchet MS" w:cs="Arial"/>
          <w:b/>
        </w:rPr>
        <w:t xml:space="preserve">la concursul </w:t>
      </w:r>
      <w:r w:rsidR="00BF1AB8" w:rsidRPr="00DC1089">
        <w:rPr>
          <w:rFonts w:ascii="Trebuchet MS" w:hAnsi="Trebuchet MS" w:cs="Arial"/>
          <w:b/>
        </w:rPr>
        <w:t xml:space="preserve">de </w:t>
      </w:r>
      <w:r w:rsidRPr="00DC1089">
        <w:rPr>
          <w:rFonts w:ascii="Trebuchet MS" w:hAnsi="Trebuchet MS" w:cs="Arial"/>
          <w:b/>
        </w:rPr>
        <w:t>selecție</w:t>
      </w:r>
      <w:r w:rsidR="00BF1AB8" w:rsidRPr="00DC1089">
        <w:rPr>
          <w:rFonts w:ascii="Trebuchet MS" w:hAnsi="Trebuchet MS" w:cs="Arial"/>
          <w:b/>
        </w:rPr>
        <w:t xml:space="preserve"> </w:t>
      </w:r>
      <w:r w:rsidR="001C06F2" w:rsidRPr="00DC1089">
        <w:rPr>
          <w:rFonts w:ascii="Trebuchet MS" w:hAnsi="Trebuchet MS" w:cs="Arial"/>
          <w:b/>
        </w:rPr>
        <w:t>pentru ocuparea funcți</w:t>
      </w:r>
      <w:r w:rsidR="00193456" w:rsidRPr="00DC1089">
        <w:rPr>
          <w:rFonts w:ascii="Trebuchet MS" w:hAnsi="Trebuchet MS" w:cs="Arial"/>
          <w:b/>
        </w:rPr>
        <w:t xml:space="preserve">ei </w:t>
      </w:r>
      <w:r w:rsidR="001C06F2" w:rsidRPr="00DC1089">
        <w:rPr>
          <w:rFonts w:ascii="Trebuchet MS" w:hAnsi="Trebuchet MS" w:cs="Arial"/>
          <w:b/>
        </w:rPr>
        <w:t xml:space="preserve">publice de </w:t>
      </w:r>
      <w:r w:rsidR="00BF1AB8" w:rsidRPr="00DC1089">
        <w:rPr>
          <w:rFonts w:ascii="Trebuchet MS" w:hAnsi="Trebuchet MS" w:cs="Arial"/>
          <w:b/>
        </w:rPr>
        <w:t>conducere</w:t>
      </w:r>
      <w:r w:rsidR="007414A3" w:rsidRPr="00DC1089">
        <w:rPr>
          <w:rFonts w:ascii="Trebuchet MS" w:hAnsi="Trebuchet MS" w:cs="Arial"/>
          <w:b/>
        </w:rPr>
        <w:t xml:space="preserve"> va</w:t>
      </w:r>
      <w:r w:rsidR="008A2775" w:rsidRPr="00DC1089">
        <w:rPr>
          <w:rFonts w:ascii="Trebuchet MS" w:hAnsi="Trebuchet MS" w:cs="Arial"/>
          <w:b/>
        </w:rPr>
        <w:t>c</w:t>
      </w:r>
      <w:r w:rsidR="007414A3" w:rsidRPr="00DC1089">
        <w:rPr>
          <w:rFonts w:ascii="Trebuchet MS" w:hAnsi="Trebuchet MS" w:cs="Arial"/>
          <w:b/>
        </w:rPr>
        <w:t>ant</w:t>
      </w:r>
      <w:r w:rsidR="008A2775" w:rsidRPr="00DC1089">
        <w:rPr>
          <w:rFonts w:ascii="Trebuchet MS" w:hAnsi="Trebuchet MS" w:cs="Arial"/>
          <w:b/>
        </w:rPr>
        <w:t>e</w:t>
      </w:r>
      <w:r w:rsidR="007414A3" w:rsidRPr="00DC1089">
        <w:rPr>
          <w:rFonts w:ascii="Trebuchet MS" w:hAnsi="Trebuchet MS" w:cs="Arial"/>
          <w:b/>
        </w:rPr>
        <w:t xml:space="preserve"> de </w:t>
      </w:r>
      <w:r w:rsidRPr="00DC1089">
        <w:rPr>
          <w:rFonts w:ascii="Trebuchet MS" w:hAnsi="Trebuchet MS" w:cs="Arial"/>
          <w:b/>
        </w:rPr>
        <w:t>director</w:t>
      </w:r>
      <w:r w:rsidR="007414A3" w:rsidRPr="00DC1089">
        <w:rPr>
          <w:rFonts w:ascii="Trebuchet MS" w:hAnsi="Trebuchet MS" w:cs="Arial"/>
          <w:b/>
        </w:rPr>
        <w:t>, grad</w:t>
      </w:r>
      <w:r w:rsidR="00BF1AB8" w:rsidRPr="00DC1089">
        <w:rPr>
          <w:rFonts w:ascii="Trebuchet MS" w:hAnsi="Trebuchet MS" w:cs="Arial"/>
          <w:b/>
        </w:rPr>
        <w:t>ul II</w:t>
      </w:r>
      <w:r w:rsidR="007414A3" w:rsidRPr="00DC1089">
        <w:rPr>
          <w:rFonts w:ascii="Trebuchet MS" w:hAnsi="Trebuchet MS" w:cs="Arial"/>
          <w:b/>
        </w:rPr>
        <w:t xml:space="preserve"> </w:t>
      </w:r>
      <w:r w:rsidR="001C06F2" w:rsidRPr="00DC1089">
        <w:rPr>
          <w:rFonts w:ascii="Trebuchet MS" w:hAnsi="Trebuchet MS" w:cs="Arial"/>
          <w:b/>
        </w:rPr>
        <w:t xml:space="preserve">la </w:t>
      </w:r>
      <w:r w:rsidRPr="00DC1089">
        <w:rPr>
          <w:rFonts w:ascii="Trebuchet MS" w:hAnsi="Trebuchet MS" w:cs="Arial"/>
          <w:b/>
        </w:rPr>
        <w:t>Corpul de Control al Ministrului</w:t>
      </w:r>
      <w:r w:rsidR="001C06F2" w:rsidRPr="00DC1089">
        <w:rPr>
          <w:rFonts w:ascii="Trebuchet MS" w:hAnsi="Trebuchet MS" w:cs="Arial"/>
          <w:b/>
        </w:rPr>
        <w:t xml:space="preserve">, organizat în cadrul Ministerului Sănătății, în data de </w:t>
      </w:r>
      <w:r w:rsidRPr="00DC1089">
        <w:rPr>
          <w:rFonts w:ascii="Trebuchet MS" w:hAnsi="Trebuchet MS" w:cs="Arial"/>
          <w:b/>
        </w:rPr>
        <w:t>31.07.2024</w:t>
      </w:r>
    </w:p>
    <w:p w:rsidR="00BD130A" w:rsidRDefault="00BD130A" w:rsidP="003C6AE2">
      <w:pPr>
        <w:jc w:val="both"/>
        <w:rPr>
          <w:rFonts w:ascii="Trebuchet MS" w:hAnsi="Trebuchet MS" w:cs="Arial"/>
          <w:b/>
        </w:rPr>
      </w:pPr>
    </w:p>
    <w:p w:rsidR="00BD130A" w:rsidRDefault="00BD130A" w:rsidP="003C6AE2">
      <w:pPr>
        <w:jc w:val="both"/>
        <w:rPr>
          <w:rFonts w:ascii="Trebuchet MS" w:hAnsi="Trebuchet MS" w:cs="Arial"/>
          <w:b/>
        </w:rPr>
      </w:pPr>
    </w:p>
    <w:p w:rsidR="006A55DB" w:rsidRPr="00DC1089" w:rsidRDefault="006A55DB" w:rsidP="003C6AE2">
      <w:pPr>
        <w:jc w:val="both"/>
        <w:rPr>
          <w:rFonts w:ascii="Trebuchet MS" w:hAnsi="Trebuchet MS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890"/>
        <w:gridCol w:w="1800"/>
        <w:gridCol w:w="5083"/>
      </w:tblGrid>
      <w:tr w:rsidR="00864DB0" w:rsidRPr="006A55DB" w:rsidTr="00DC1089">
        <w:tc>
          <w:tcPr>
            <w:tcW w:w="715" w:type="dxa"/>
          </w:tcPr>
          <w:p w:rsidR="00D86A1A" w:rsidRPr="006A55DB" w:rsidRDefault="00D86A1A">
            <w:pPr>
              <w:rPr>
                <w:b/>
                <w:sz w:val="22"/>
                <w:szCs w:val="22"/>
              </w:rPr>
            </w:pPr>
            <w:r w:rsidRPr="006A55DB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1890" w:type="dxa"/>
          </w:tcPr>
          <w:p w:rsidR="00D86A1A" w:rsidRPr="006A55DB" w:rsidRDefault="00D86A1A">
            <w:pPr>
              <w:rPr>
                <w:b/>
                <w:sz w:val="22"/>
                <w:szCs w:val="22"/>
              </w:rPr>
            </w:pPr>
            <w:r w:rsidRPr="006A55DB">
              <w:rPr>
                <w:b/>
                <w:sz w:val="22"/>
                <w:szCs w:val="22"/>
              </w:rPr>
              <w:t>Numărul de înregistrare atribuit dosarului de înscriere la concurs</w:t>
            </w:r>
          </w:p>
        </w:tc>
        <w:tc>
          <w:tcPr>
            <w:tcW w:w="1800" w:type="dxa"/>
          </w:tcPr>
          <w:p w:rsidR="00D86A1A" w:rsidRPr="006A55DB" w:rsidRDefault="002353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Punctaj obținut la poba scrisă</w:t>
            </w:r>
          </w:p>
        </w:tc>
        <w:tc>
          <w:tcPr>
            <w:tcW w:w="5083" w:type="dxa"/>
            <w:vAlign w:val="center"/>
          </w:tcPr>
          <w:p w:rsidR="00D86A1A" w:rsidRPr="006A55DB" w:rsidRDefault="002353C4" w:rsidP="00DC10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Rezultat poba scrisă</w:t>
            </w:r>
          </w:p>
        </w:tc>
      </w:tr>
      <w:tr w:rsidR="006A55DB" w:rsidRPr="006A55DB" w:rsidTr="00DC1089">
        <w:tc>
          <w:tcPr>
            <w:tcW w:w="715" w:type="dxa"/>
          </w:tcPr>
          <w:p w:rsidR="006A55DB" w:rsidRPr="006A55DB" w:rsidRDefault="002353C4" w:rsidP="006A5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90" w:type="dxa"/>
          </w:tcPr>
          <w:p w:rsidR="006A55DB" w:rsidRPr="006A55DB" w:rsidRDefault="006A55DB" w:rsidP="006A55DB">
            <w:pPr>
              <w:rPr>
                <w:sz w:val="22"/>
                <w:szCs w:val="22"/>
              </w:rPr>
            </w:pPr>
            <w:r w:rsidRPr="006A55DB">
              <w:rPr>
                <w:sz w:val="22"/>
                <w:szCs w:val="22"/>
              </w:rPr>
              <w:t xml:space="preserve">Nr. dosar 9, identificator unic al candidatului OZ3F82IW </w:t>
            </w:r>
          </w:p>
        </w:tc>
        <w:tc>
          <w:tcPr>
            <w:tcW w:w="1800" w:type="dxa"/>
          </w:tcPr>
          <w:p w:rsidR="006A55DB" w:rsidRPr="006A55DB" w:rsidRDefault="006A55DB" w:rsidP="0093791F">
            <w:pPr>
              <w:jc w:val="center"/>
              <w:rPr>
                <w:b/>
                <w:sz w:val="22"/>
                <w:szCs w:val="22"/>
              </w:rPr>
            </w:pPr>
            <w:r w:rsidRPr="006A55DB">
              <w:rPr>
                <w:b/>
                <w:sz w:val="22"/>
                <w:szCs w:val="22"/>
              </w:rPr>
              <w:t>A</w:t>
            </w:r>
            <w:r w:rsidR="002353C4">
              <w:rPr>
                <w:b/>
                <w:sz w:val="22"/>
                <w:szCs w:val="22"/>
              </w:rPr>
              <w:t>BSENT</w:t>
            </w:r>
          </w:p>
        </w:tc>
        <w:tc>
          <w:tcPr>
            <w:tcW w:w="5083" w:type="dxa"/>
          </w:tcPr>
          <w:p w:rsidR="006A55DB" w:rsidRPr="002353C4" w:rsidRDefault="002353C4" w:rsidP="006A55DB">
            <w:pPr>
              <w:jc w:val="center"/>
              <w:rPr>
                <w:b/>
                <w:sz w:val="22"/>
                <w:szCs w:val="22"/>
              </w:rPr>
            </w:pPr>
            <w:r w:rsidRPr="002353C4">
              <w:rPr>
                <w:b/>
                <w:sz w:val="22"/>
                <w:szCs w:val="22"/>
              </w:rPr>
              <w:t>RESPINS</w:t>
            </w:r>
          </w:p>
        </w:tc>
      </w:tr>
      <w:tr w:rsidR="006A55DB" w:rsidRPr="006A55DB" w:rsidTr="00DC1089">
        <w:tc>
          <w:tcPr>
            <w:tcW w:w="715" w:type="dxa"/>
          </w:tcPr>
          <w:p w:rsidR="006A55DB" w:rsidRPr="006A55DB" w:rsidRDefault="00EF7E19" w:rsidP="006A5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55DB" w:rsidRPr="006A55DB">
              <w:rPr>
                <w:sz w:val="22"/>
                <w:szCs w:val="22"/>
              </w:rPr>
              <w:t>.</w:t>
            </w:r>
          </w:p>
        </w:tc>
        <w:tc>
          <w:tcPr>
            <w:tcW w:w="1890" w:type="dxa"/>
          </w:tcPr>
          <w:p w:rsidR="006A55DB" w:rsidRPr="006A55DB" w:rsidRDefault="006A55DB" w:rsidP="006A55DB">
            <w:pPr>
              <w:rPr>
                <w:sz w:val="22"/>
                <w:szCs w:val="22"/>
              </w:rPr>
            </w:pPr>
            <w:r w:rsidRPr="006A55DB">
              <w:rPr>
                <w:sz w:val="22"/>
                <w:szCs w:val="22"/>
              </w:rPr>
              <w:t>Nr. dosar 4, identificator unic al candidatului 9WNKDFD9</w:t>
            </w:r>
          </w:p>
        </w:tc>
        <w:tc>
          <w:tcPr>
            <w:tcW w:w="1800" w:type="dxa"/>
          </w:tcPr>
          <w:p w:rsidR="006A55DB" w:rsidRPr="006A55DB" w:rsidRDefault="00EF7E19" w:rsidP="009379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53.74</w:t>
            </w:r>
          </w:p>
        </w:tc>
        <w:tc>
          <w:tcPr>
            <w:tcW w:w="5083" w:type="dxa"/>
          </w:tcPr>
          <w:p w:rsidR="006A55DB" w:rsidRPr="006A55DB" w:rsidRDefault="00EF7E19" w:rsidP="006A55DB">
            <w:pPr>
              <w:jc w:val="center"/>
              <w:rPr>
                <w:sz w:val="22"/>
                <w:szCs w:val="22"/>
              </w:rPr>
            </w:pPr>
            <w:r w:rsidRPr="002353C4">
              <w:rPr>
                <w:b/>
                <w:sz w:val="22"/>
                <w:szCs w:val="22"/>
              </w:rPr>
              <w:t>RESPINS</w:t>
            </w:r>
          </w:p>
        </w:tc>
      </w:tr>
    </w:tbl>
    <w:p w:rsidR="00547689" w:rsidRPr="006A55DB" w:rsidRDefault="00547689">
      <w:pPr>
        <w:rPr>
          <w:sz w:val="22"/>
          <w:szCs w:val="22"/>
        </w:rPr>
      </w:pPr>
    </w:p>
    <w:p w:rsidR="001D6C75" w:rsidRPr="006A55DB" w:rsidRDefault="001D6C75">
      <w:pPr>
        <w:rPr>
          <w:sz w:val="22"/>
          <w:szCs w:val="22"/>
        </w:rPr>
      </w:pPr>
    </w:p>
    <w:p w:rsidR="001D6C75" w:rsidRPr="00BD130A" w:rsidRDefault="001D6C75" w:rsidP="00AB1E58">
      <w:pPr>
        <w:jc w:val="both"/>
        <w:rPr>
          <w:rFonts w:ascii="Trebuchet MS" w:hAnsi="Trebuchet MS"/>
          <w:sz w:val="22"/>
          <w:szCs w:val="22"/>
        </w:rPr>
      </w:pPr>
      <w:r w:rsidRPr="00BD130A">
        <w:rPr>
          <w:rFonts w:ascii="Trebuchet MS" w:hAnsi="Trebuchet MS"/>
          <w:sz w:val="22"/>
          <w:szCs w:val="22"/>
        </w:rPr>
        <w:t xml:space="preserve">Afișarea rezultatelor obținute de candidați la probele concursului, se realizează folosindu-se numărul de înregistrare atribuit dosarului de înscriere la concurs pentru fiecare candidat, conform  art. </w:t>
      </w:r>
      <w:r w:rsidR="00DC1089" w:rsidRPr="00BD130A">
        <w:rPr>
          <w:rFonts w:ascii="Trebuchet MS" w:hAnsi="Trebuchet MS"/>
          <w:sz w:val="22"/>
          <w:szCs w:val="22"/>
        </w:rPr>
        <w:t>37 alin.(</w:t>
      </w:r>
      <w:r w:rsidRPr="00BD130A">
        <w:rPr>
          <w:rFonts w:ascii="Trebuchet MS" w:hAnsi="Trebuchet MS"/>
          <w:sz w:val="22"/>
          <w:szCs w:val="22"/>
        </w:rPr>
        <w:t>6</w:t>
      </w:r>
      <w:r w:rsidR="00DC1089" w:rsidRPr="00BD130A">
        <w:rPr>
          <w:rFonts w:ascii="Trebuchet MS" w:hAnsi="Trebuchet MS"/>
          <w:sz w:val="22"/>
          <w:szCs w:val="22"/>
        </w:rPr>
        <w:t>)</w:t>
      </w:r>
      <w:r w:rsidRPr="00BD130A">
        <w:rPr>
          <w:rFonts w:ascii="Trebuchet MS" w:hAnsi="Trebuchet MS"/>
          <w:sz w:val="22"/>
          <w:szCs w:val="22"/>
        </w:rPr>
        <w:t xml:space="preserve"> din </w:t>
      </w:r>
      <w:r w:rsidR="00DC1089" w:rsidRPr="00BD130A">
        <w:rPr>
          <w:rFonts w:ascii="Trebuchet MS" w:hAnsi="Trebuchet MS"/>
          <w:sz w:val="22"/>
          <w:szCs w:val="22"/>
        </w:rPr>
        <w:t>Anexa nr.10 la Ordonanța de Urgență a Guvernului nr. 57/2019 privind Codul Administrativ, cu modificările și completările ulterioare</w:t>
      </w:r>
      <w:r w:rsidRPr="00BD130A">
        <w:rPr>
          <w:rFonts w:ascii="Trebuchet MS" w:hAnsi="Trebuchet MS"/>
          <w:sz w:val="22"/>
          <w:szCs w:val="22"/>
        </w:rPr>
        <w:t>.</w:t>
      </w:r>
    </w:p>
    <w:p w:rsidR="00EF7E19" w:rsidRPr="00BD130A" w:rsidRDefault="00EF7E19">
      <w:pPr>
        <w:rPr>
          <w:rFonts w:ascii="Trebuchet MS" w:hAnsi="Trebuchet MS"/>
          <w:sz w:val="22"/>
          <w:szCs w:val="22"/>
        </w:rPr>
      </w:pPr>
    </w:p>
    <w:p w:rsidR="00EF7E19" w:rsidRPr="00BD130A" w:rsidRDefault="00EF7E19">
      <w:pPr>
        <w:rPr>
          <w:rFonts w:ascii="Trebuchet MS" w:hAnsi="Trebuchet MS"/>
          <w:sz w:val="22"/>
          <w:szCs w:val="22"/>
        </w:rPr>
      </w:pPr>
    </w:p>
    <w:p w:rsidR="00EF7E19" w:rsidRPr="00BD130A" w:rsidRDefault="00BD130A" w:rsidP="00BD130A">
      <w:pPr>
        <w:jc w:val="both"/>
        <w:rPr>
          <w:rFonts w:ascii="Trebuchet MS" w:hAnsi="Trebuchet MS"/>
          <w:sz w:val="22"/>
          <w:szCs w:val="22"/>
        </w:rPr>
      </w:pPr>
      <w:r w:rsidRPr="00BD130A">
        <w:rPr>
          <w:rFonts w:ascii="Trebuchet MS" w:hAnsi="Trebuchet MS"/>
          <w:color w:val="000000"/>
          <w:sz w:val="22"/>
          <w:szCs w:val="22"/>
          <w:shd w:val="clear" w:color="auto" w:fill="FFFFFF"/>
        </w:rPr>
        <w:t>În conformitate cu prevederile art.</w:t>
      </w:r>
      <w:bookmarkStart w:id="0" w:name="_GoBack"/>
      <w:bookmarkEnd w:id="0"/>
      <w:r w:rsidRPr="00BD130A">
        <w:rPr>
          <w:rFonts w:ascii="Trebuchet MS" w:hAnsi="Trebuchet MS"/>
          <w:color w:val="000000"/>
          <w:sz w:val="22"/>
          <w:szCs w:val="22"/>
          <w:shd w:val="clear" w:color="auto" w:fill="FFFFFF"/>
        </w:rPr>
        <w:t>110 din Anexa nr. 10</w:t>
      </w:r>
      <w:r w:rsidRPr="00BD130A">
        <w:rPr>
          <w:rFonts w:ascii="Trebuchet MS" w:hAnsi="Trebuchet MS"/>
          <w:sz w:val="22"/>
          <w:szCs w:val="22"/>
        </w:rPr>
        <w:t xml:space="preserve"> la Ordonanța de Urgență a Guvernului nr. 57/2019 privind Codul Administrativ, cu modificările și completările ulterioare, î</w:t>
      </w:r>
      <w:r w:rsidRPr="00BD130A">
        <w:rPr>
          <w:rFonts w:ascii="Trebuchet MS" w:hAnsi="Trebuchet MS"/>
          <w:color w:val="000000"/>
          <w:sz w:val="22"/>
          <w:szCs w:val="22"/>
          <w:shd w:val="clear" w:color="auto" w:fill="FFFFFF"/>
        </w:rPr>
        <w:t>n termen de o zi lucrătoare de la data afişării rezultatului, probei scrise, candidaţii nemulţumiţi pot depune contestaţie prin intermediul platformei informatice de concurs, sub sancţiunea decăderii din acest drept.</w:t>
      </w:r>
    </w:p>
    <w:p w:rsidR="00EF7E19" w:rsidRPr="00BD130A" w:rsidRDefault="00EF7E19">
      <w:pPr>
        <w:rPr>
          <w:rFonts w:ascii="Trebuchet MS" w:hAnsi="Trebuchet MS"/>
          <w:sz w:val="22"/>
          <w:szCs w:val="22"/>
        </w:rPr>
      </w:pPr>
    </w:p>
    <w:p w:rsidR="00BD130A" w:rsidRPr="00BD130A" w:rsidRDefault="00BD130A">
      <w:pPr>
        <w:rPr>
          <w:rFonts w:ascii="Trebuchet MS" w:hAnsi="Trebuchet MS"/>
          <w:sz w:val="22"/>
          <w:szCs w:val="22"/>
        </w:rPr>
      </w:pPr>
    </w:p>
    <w:p w:rsidR="00BD130A" w:rsidRDefault="00BD130A">
      <w:pPr>
        <w:rPr>
          <w:sz w:val="22"/>
          <w:szCs w:val="22"/>
        </w:rPr>
      </w:pPr>
    </w:p>
    <w:p w:rsidR="00BD130A" w:rsidRDefault="00BD130A">
      <w:pPr>
        <w:rPr>
          <w:sz w:val="22"/>
          <w:szCs w:val="22"/>
        </w:rPr>
      </w:pPr>
    </w:p>
    <w:p w:rsidR="00BD130A" w:rsidRDefault="00BD130A">
      <w:pPr>
        <w:rPr>
          <w:sz w:val="22"/>
          <w:szCs w:val="22"/>
        </w:rPr>
      </w:pPr>
    </w:p>
    <w:p w:rsidR="00BD130A" w:rsidRDefault="00BD130A">
      <w:pPr>
        <w:rPr>
          <w:sz w:val="22"/>
          <w:szCs w:val="22"/>
        </w:rPr>
      </w:pPr>
    </w:p>
    <w:p w:rsidR="00BD130A" w:rsidRDefault="00BD130A">
      <w:pPr>
        <w:rPr>
          <w:sz w:val="22"/>
          <w:szCs w:val="22"/>
        </w:rPr>
      </w:pPr>
    </w:p>
    <w:p w:rsidR="00BD130A" w:rsidRDefault="00BD130A">
      <w:pPr>
        <w:rPr>
          <w:sz w:val="22"/>
          <w:szCs w:val="22"/>
        </w:rPr>
      </w:pPr>
    </w:p>
    <w:p w:rsidR="00BD130A" w:rsidRPr="006A55DB" w:rsidRDefault="00BD130A">
      <w:pPr>
        <w:rPr>
          <w:sz w:val="22"/>
          <w:szCs w:val="22"/>
        </w:rPr>
      </w:pPr>
    </w:p>
    <w:p w:rsidR="00EF7E19" w:rsidRPr="00BD130A" w:rsidRDefault="00EF7E19" w:rsidP="00EF7E19">
      <w:pPr>
        <w:jc w:val="both"/>
        <w:rPr>
          <w:rFonts w:ascii="Trebuchet MS" w:hAnsi="Trebuchet MS"/>
          <w:sz w:val="22"/>
          <w:szCs w:val="22"/>
        </w:rPr>
      </w:pPr>
      <w:r w:rsidRPr="00BD130A">
        <w:rPr>
          <w:rFonts w:ascii="Trebuchet MS" w:hAnsi="Trebuchet MS"/>
          <w:sz w:val="22"/>
          <w:szCs w:val="22"/>
        </w:rPr>
        <w:t xml:space="preserve">Afișat azi </w:t>
      </w:r>
      <w:r w:rsidR="00BD130A" w:rsidRPr="00BD130A">
        <w:rPr>
          <w:rFonts w:ascii="Trebuchet MS" w:hAnsi="Trebuchet MS"/>
          <w:sz w:val="22"/>
          <w:szCs w:val="22"/>
        </w:rPr>
        <w:t>01.08</w:t>
      </w:r>
      <w:r w:rsidRPr="00BD130A">
        <w:rPr>
          <w:rFonts w:ascii="Trebuchet MS" w:hAnsi="Trebuchet MS"/>
          <w:sz w:val="22"/>
          <w:szCs w:val="22"/>
        </w:rPr>
        <w:t>.2024, ora 1</w:t>
      </w:r>
      <w:r w:rsidR="001839B8">
        <w:rPr>
          <w:rFonts w:ascii="Trebuchet MS" w:hAnsi="Trebuchet MS"/>
          <w:sz w:val="22"/>
          <w:szCs w:val="22"/>
        </w:rPr>
        <w:t>4</w:t>
      </w:r>
      <w:r w:rsidRPr="00BD130A">
        <w:rPr>
          <w:rFonts w:ascii="Trebuchet MS" w:hAnsi="Trebuchet MS"/>
          <w:sz w:val="22"/>
          <w:szCs w:val="22"/>
        </w:rPr>
        <w:t xml:space="preserve">³⁰ </w:t>
      </w:r>
    </w:p>
    <w:p w:rsidR="001D6C75" w:rsidRPr="006A55DB" w:rsidRDefault="001D6C75">
      <w:pPr>
        <w:rPr>
          <w:sz w:val="22"/>
          <w:szCs w:val="22"/>
        </w:rPr>
      </w:pPr>
    </w:p>
    <w:sectPr w:rsidR="001D6C75" w:rsidRPr="006A55DB" w:rsidSect="00D27254"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2"/>
    <w:rsid w:val="00132375"/>
    <w:rsid w:val="00157894"/>
    <w:rsid w:val="0017740B"/>
    <w:rsid w:val="001839B8"/>
    <w:rsid w:val="0018671A"/>
    <w:rsid w:val="00193456"/>
    <w:rsid w:val="00193CF6"/>
    <w:rsid w:val="001C06F2"/>
    <w:rsid w:val="001D6C75"/>
    <w:rsid w:val="002353C4"/>
    <w:rsid w:val="002672CD"/>
    <w:rsid w:val="002C1C18"/>
    <w:rsid w:val="002F1100"/>
    <w:rsid w:val="003405B2"/>
    <w:rsid w:val="00360B98"/>
    <w:rsid w:val="003864BF"/>
    <w:rsid w:val="003C00FE"/>
    <w:rsid w:val="003C6AE2"/>
    <w:rsid w:val="003F2E66"/>
    <w:rsid w:val="00493D01"/>
    <w:rsid w:val="00547689"/>
    <w:rsid w:val="00552174"/>
    <w:rsid w:val="00581DAE"/>
    <w:rsid w:val="005E1B4D"/>
    <w:rsid w:val="00636187"/>
    <w:rsid w:val="00645914"/>
    <w:rsid w:val="00646B7F"/>
    <w:rsid w:val="006A55DB"/>
    <w:rsid w:val="007414A3"/>
    <w:rsid w:val="007B08DA"/>
    <w:rsid w:val="007F62D8"/>
    <w:rsid w:val="00864DB0"/>
    <w:rsid w:val="008A2775"/>
    <w:rsid w:val="008A3A83"/>
    <w:rsid w:val="008F7DF6"/>
    <w:rsid w:val="0093791F"/>
    <w:rsid w:val="009D3CAD"/>
    <w:rsid w:val="00A805D8"/>
    <w:rsid w:val="00AB1E58"/>
    <w:rsid w:val="00AC7F66"/>
    <w:rsid w:val="00AE2DA1"/>
    <w:rsid w:val="00BD130A"/>
    <w:rsid w:val="00BF1AB8"/>
    <w:rsid w:val="00BF3666"/>
    <w:rsid w:val="00D14ABD"/>
    <w:rsid w:val="00D86A1A"/>
    <w:rsid w:val="00DB5717"/>
    <w:rsid w:val="00DC1089"/>
    <w:rsid w:val="00DD37A9"/>
    <w:rsid w:val="00E07395"/>
    <w:rsid w:val="00E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C10B-765D-4CDB-AE8F-671950E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0B"/>
    <w:rPr>
      <w:rFonts w:ascii="Segoe UI" w:eastAsia="Times New Roman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39"/>
    <w:rsid w:val="00D8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E139-AF13-4BD2-875D-BAE46727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2024-08-01T10:34:00Z</cp:lastPrinted>
  <dcterms:created xsi:type="dcterms:W3CDTF">2023-03-30T06:01:00Z</dcterms:created>
  <dcterms:modified xsi:type="dcterms:W3CDTF">2024-08-01T10:52:00Z</dcterms:modified>
</cp:coreProperties>
</file>