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575F3" w14:textId="4E84D3DE" w:rsidR="00BF6E85" w:rsidRPr="00BE212F" w:rsidRDefault="002726A0" w:rsidP="008E56C0">
      <w:pPr>
        <w:spacing w:after="0" w:line="360" w:lineRule="auto"/>
        <w:jc w:val="right"/>
        <w:rPr>
          <w:rFonts w:ascii="Arial" w:eastAsia="Times New Roman" w:hAnsi="Arial" w:cs="Arial"/>
          <w:b/>
          <w:sz w:val="24"/>
          <w:szCs w:val="24"/>
        </w:rPr>
      </w:pPr>
      <w:r w:rsidRPr="00BE212F">
        <w:rPr>
          <w:rFonts w:ascii="Arial" w:eastAsia="MS Mincho" w:hAnsi="Arial" w:cs="Arial"/>
          <w:b/>
          <w:noProof/>
        </w:rPr>
        <w:drawing>
          <wp:inline distT="0" distB="0" distL="0" distR="0" wp14:anchorId="58C0CDCE" wp14:editId="752A7836">
            <wp:extent cx="6151880" cy="844351"/>
            <wp:effectExtent l="0" t="0" r="1270" b="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1880" cy="844351"/>
                    </a:xfrm>
                    <a:prstGeom prst="rect">
                      <a:avLst/>
                    </a:prstGeom>
                    <a:noFill/>
                    <a:ln>
                      <a:noFill/>
                    </a:ln>
                  </pic:spPr>
                </pic:pic>
              </a:graphicData>
            </a:graphic>
          </wp:inline>
        </w:drawing>
      </w:r>
    </w:p>
    <w:p w14:paraId="7E6B8EA7" w14:textId="39959467" w:rsidR="00283698" w:rsidRPr="00BE212F" w:rsidRDefault="00DE5A7F" w:rsidP="00757FC5">
      <w:pPr>
        <w:spacing w:after="0" w:line="276" w:lineRule="auto"/>
        <w:rPr>
          <w:rFonts w:ascii="Arial" w:eastAsia="Times New Roman" w:hAnsi="Arial" w:cs="Arial"/>
          <w:b/>
          <w:sz w:val="21"/>
          <w:szCs w:val="21"/>
        </w:rPr>
      </w:pPr>
      <w:r w:rsidRPr="00BE212F">
        <w:rPr>
          <w:rFonts w:ascii="Arial" w:eastAsia="Times New Roman" w:hAnsi="Arial" w:cs="Arial"/>
          <w:b/>
          <w:sz w:val="21"/>
          <w:szCs w:val="21"/>
        </w:rPr>
        <w:t xml:space="preserve">       </w:t>
      </w:r>
      <w:r w:rsidR="00773DE8" w:rsidRPr="00BE212F">
        <w:rPr>
          <w:rFonts w:ascii="Arial" w:eastAsia="Times New Roman" w:hAnsi="Arial" w:cs="Arial"/>
          <w:b/>
          <w:sz w:val="21"/>
          <w:szCs w:val="21"/>
        </w:rPr>
        <w:t>Nr. DFDM – P</w:t>
      </w:r>
      <w:r w:rsidR="004D0EAB" w:rsidRPr="00BE212F">
        <w:rPr>
          <w:rFonts w:ascii="Arial" w:eastAsia="Times New Roman" w:hAnsi="Arial" w:cs="Arial"/>
          <w:b/>
          <w:sz w:val="21"/>
          <w:szCs w:val="21"/>
        </w:rPr>
        <w:t xml:space="preserve">559 din </w:t>
      </w:r>
      <w:r w:rsidR="00773DE8" w:rsidRPr="00BE212F">
        <w:rPr>
          <w:rFonts w:ascii="Arial" w:eastAsia="Times New Roman" w:hAnsi="Arial" w:cs="Arial"/>
          <w:b/>
          <w:sz w:val="21"/>
          <w:szCs w:val="21"/>
        </w:rPr>
        <w:t>1</w:t>
      </w:r>
      <w:r w:rsidR="00E9741C">
        <w:rPr>
          <w:rFonts w:ascii="Arial" w:eastAsia="Times New Roman" w:hAnsi="Arial" w:cs="Arial"/>
          <w:b/>
          <w:sz w:val="21"/>
          <w:szCs w:val="21"/>
        </w:rPr>
        <w:t>5</w:t>
      </w:r>
      <w:r w:rsidR="00773DE8" w:rsidRPr="00BE212F">
        <w:rPr>
          <w:rFonts w:ascii="Arial" w:eastAsia="Times New Roman" w:hAnsi="Arial" w:cs="Arial"/>
          <w:b/>
          <w:sz w:val="21"/>
          <w:szCs w:val="21"/>
        </w:rPr>
        <w:t>.06.2023</w:t>
      </w:r>
      <w:r w:rsidRPr="00BE212F">
        <w:rPr>
          <w:rFonts w:ascii="Arial" w:eastAsia="Times New Roman" w:hAnsi="Arial" w:cs="Arial"/>
          <w:b/>
          <w:sz w:val="21"/>
          <w:szCs w:val="21"/>
        </w:rPr>
        <w:t xml:space="preserve">                                                                               </w:t>
      </w:r>
      <w:r w:rsidR="007C2255" w:rsidRPr="00BE212F">
        <w:rPr>
          <w:rFonts w:ascii="Arial" w:eastAsia="Times New Roman" w:hAnsi="Arial" w:cs="Arial"/>
          <w:b/>
          <w:sz w:val="21"/>
          <w:szCs w:val="21"/>
        </w:rPr>
        <w:t xml:space="preserve"> </w:t>
      </w:r>
      <w:r w:rsidRPr="00BE212F">
        <w:rPr>
          <w:rFonts w:ascii="Arial" w:eastAsia="Times New Roman" w:hAnsi="Arial" w:cs="Arial"/>
          <w:b/>
          <w:sz w:val="21"/>
          <w:szCs w:val="21"/>
        </w:rPr>
        <w:t xml:space="preserve">                    </w:t>
      </w:r>
    </w:p>
    <w:p w14:paraId="54FBF24A" w14:textId="7DF70563" w:rsidR="002726A0" w:rsidRPr="00BE212F" w:rsidRDefault="002726A0" w:rsidP="002726A0">
      <w:pPr>
        <w:keepNext/>
        <w:spacing w:after="0"/>
        <w:ind w:left="5670"/>
        <w:outlineLvl w:val="5"/>
        <w:rPr>
          <w:rFonts w:ascii="Arial" w:eastAsia="Calibri" w:hAnsi="Arial" w:cs="Arial"/>
          <w:b/>
          <w:bCs/>
          <w:noProof/>
          <w:u w:val="single"/>
          <w:lang w:val="ro-RO"/>
        </w:rPr>
      </w:pPr>
      <w:r w:rsidRPr="00BE212F">
        <w:rPr>
          <w:rFonts w:ascii="Arial" w:eastAsia="Calibri" w:hAnsi="Arial" w:cs="Arial"/>
          <w:b/>
          <w:bCs/>
          <w:noProof/>
          <w:lang w:val="ro-RO"/>
        </w:rPr>
        <w:t xml:space="preserve">               </w:t>
      </w:r>
      <w:r w:rsidRPr="00BE212F">
        <w:rPr>
          <w:rFonts w:ascii="Arial" w:eastAsia="Calibri" w:hAnsi="Arial" w:cs="Arial"/>
          <w:b/>
          <w:bCs/>
          <w:noProof/>
          <w:u w:val="single"/>
          <w:lang w:val="ro-RO"/>
        </w:rPr>
        <w:t>S E  A P R O B Ă</w:t>
      </w:r>
      <w:r w:rsidRPr="00BE212F">
        <w:rPr>
          <w:rFonts w:ascii="Arial" w:eastAsia="Calibri" w:hAnsi="Arial" w:cs="Arial"/>
          <w:b/>
          <w:bCs/>
          <w:noProof/>
          <w:lang w:val="ro-RO"/>
        </w:rPr>
        <w:t xml:space="preserve">                                                                 </w:t>
      </w:r>
    </w:p>
    <w:p w14:paraId="608AD733" w14:textId="4CB56ABD" w:rsidR="002726A0" w:rsidRPr="00BE212F" w:rsidRDefault="002726A0" w:rsidP="002726A0">
      <w:pPr>
        <w:spacing w:after="0"/>
        <w:ind w:right="4"/>
        <w:rPr>
          <w:rFonts w:ascii="Arial" w:hAnsi="Arial" w:cs="Arial"/>
          <w:b/>
          <w:bCs/>
          <w:lang w:val="fr-FR"/>
        </w:rPr>
      </w:pPr>
      <w:r w:rsidRPr="00BE212F">
        <w:rPr>
          <w:rFonts w:ascii="Arial" w:hAnsi="Arial" w:cs="Arial"/>
          <w:bCs/>
          <w:lang w:val="fr-FR"/>
        </w:rPr>
        <w:t xml:space="preserve">                                                                         </w:t>
      </w:r>
      <w:r w:rsidR="008B6A55" w:rsidRPr="00BE212F">
        <w:rPr>
          <w:rFonts w:ascii="Arial" w:hAnsi="Arial" w:cs="Arial"/>
          <w:bCs/>
          <w:lang w:val="fr-FR"/>
        </w:rPr>
        <w:t xml:space="preserve">  </w:t>
      </w:r>
      <w:r w:rsidRPr="00BE212F">
        <w:rPr>
          <w:rFonts w:ascii="Arial" w:hAnsi="Arial" w:cs="Arial"/>
          <w:bCs/>
          <w:lang w:val="fr-FR"/>
        </w:rPr>
        <w:t xml:space="preserve">      </w:t>
      </w:r>
      <w:r w:rsidR="00E9741C">
        <w:rPr>
          <w:rFonts w:ascii="Arial" w:hAnsi="Arial" w:cs="Arial"/>
          <w:bCs/>
          <w:lang w:val="fr-FR"/>
        </w:rPr>
        <w:t xml:space="preserve">         </w:t>
      </w:r>
      <w:bookmarkStart w:id="0" w:name="_GoBack"/>
      <w:bookmarkEnd w:id="0"/>
      <w:r w:rsidRPr="00BE212F">
        <w:rPr>
          <w:rFonts w:ascii="Arial" w:hAnsi="Arial" w:cs="Arial"/>
          <w:bCs/>
          <w:lang w:val="fr-FR"/>
        </w:rPr>
        <w:t xml:space="preserve">   </w:t>
      </w:r>
      <w:r w:rsidRPr="00BE212F">
        <w:rPr>
          <w:rFonts w:ascii="Arial" w:hAnsi="Arial" w:cs="Arial"/>
          <w:b/>
          <w:bCs/>
          <w:lang w:val="fr-FR"/>
        </w:rPr>
        <w:t>pentru MINISTRUL SĂNĂTĂȚII</w:t>
      </w:r>
    </w:p>
    <w:p w14:paraId="496EA2F5" w14:textId="1E532324" w:rsidR="002726A0" w:rsidRPr="00BE212F" w:rsidRDefault="002726A0" w:rsidP="002726A0">
      <w:pPr>
        <w:spacing w:after="0"/>
        <w:rPr>
          <w:rFonts w:ascii="Arial" w:hAnsi="Arial" w:cs="Arial"/>
          <w:bCs/>
          <w:lang w:val="fr-FR"/>
        </w:rPr>
      </w:pPr>
      <w:r w:rsidRPr="00BE212F">
        <w:rPr>
          <w:rFonts w:ascii="Arial" w:hAnsi="Arial" w:cs="Arial"/>
          <w:bCs/>
          <w:lang w:val="fr-FR"/>
        </w:rPr>
        <w:t xml:space="preserve">                                                                     </w:t>
      </w:r>
      <w:r w:rsidR="008B6A55" w:rsidRPr="00BE212F">
        <w:rPr>
          <w:rFonts w:ascii="Arial" w:hAnsi="Arial" w:cs="Arial"/>
          <w:bCs/>
          <w:lang w:val="fr-FR"/>
        </w:rPr>
        <w:t xml:space="preserve">   </w:t>
      </w:r>
      <w:r w:rsidRPr="00BE212F">
        <w:rPr>
          <w:rFonts w:ascii="Arial" w:hAnsi="Arial" w:cs="Arial"/>
          <w:bCs/>
          <w:lang w:val="fr-FR"/>
        </w:rPr>
        <w:t xml:space="preserve">                     conform OMS nr. 383/14.02.2023</w:t>
      </w:r>
    </w:p>
    <w:p w14:paraId="346E6C45" w14:textId="7677E8CD" w:rsidR="002726A0" w:rsidRPr="00BE212F" w:rsidRDefault="002726A0" w:rsidP="002726A0">
      <w:pPr>
        <w:spacing w:after="0"/>
        <w:rPr>
          <w:rFonts w:ascii="Arial" w:hAnsi="Arial" w:cs="Arial"/>
          <w:b/>
          <w:bCs/>
          <w:lang w:val="fr-FR"/>
        </w:rPr>
      </w:pPr>
      <w:r w:rsidRPr="00BE212F">
        <w:rPr>
          <w:rFonts w:ascii="Arial" w:hAnsi="Arial" w:cs="Arial"/>
          <w:b/>
          <w:bCs/>
          <w:lang w:val="fr-FR"/>
        </w:rPr>
        <w:t xml:space="preserve">                                                                                 </w:t>
      </w:r>
      <w:r w:rsidR="008B6A55" w:rsidRPr="00BE212F">
        <w:rPr>
          <w:rFonts w:ascii="Arial" w:hAnsi="Arial" w:cs="Arial"/>
          <w:b/>
          <w:bCs/>
          <w:lang w:val="fr-FR"/>
        </w:rPr>
        <w:t xml:space="preserve">  </w:t>
      </w:r>
      <w:r w:rsidRPr="00BE212F">
        <w:rPr>
          <w:rFonts w:ascii="Arial" w:hAnsi="Arial" w:cs="Arial"/>
          <w:b/>
          <w:bCs/>
          <w:lang w:val="fr-FR"/>
        </w:rPr>
        <w:t xml:space="preserve">             dr. Romică – Andrei BACIU  </w:t>
      </w:r>
    </w:p>
    <w:p w14:paraId="0B3C4FB0" w14:textId="712B00AC" w:rsidR="002726A0" w:rsidRPr="00BE212F" w:rsidRDefault="002726A0" w:rsidP="002726A0">
      <w:pPr>
        <w:spacing w:after="0"/>
        <w:ind w:left="-851" w:right="-1080"/>
        <w:rPr>
          <w:rFonts w:ascii="Arial" w:hAnsi="Arial" w:cs="Arial"/>
          <w:b/>
          <w:lang w:val="fr-FR"/>
        </w:rPr>
      </w:pPr>
      <w:r w:rsidRPr="00BE212F">
        <w:rPr>
          <w:rFonts w:ascii="Arial" w:hAnsi="Arial" w:cs="Arial"/>
          <w:b/>
          <w:bCs/>
          <w:lang w:val="fr-FR"/>
        </w:rPr>
        <w:t xml:space="preserve">                                                                                                     </w:t>
      </w:r>
      <w:r w:rsidR="008B6A55" w:rsidRPr="00BE212F">
        <w:rPr>
          <w:rFonts w:ascii="Arial" w:hAnsi="Arial" w:cs="Arial"/>
          <w:b/>
          <w:bCs/>
          <w:lang w:val="fr-FR"/>
        </w:rPr>
        <w:t xml:space="preserve">  </w:t>
      </w:r>
      <w:r w:rsidRPr="00BE212F">
        <w:rPr>
          <w:rFonts w:ascii="Arial" w:hAnsi="Arial" w:cs="Arial"/>
          <w:b/>
          <w:bCs/>
          <w:lang w:val="fr-FR"/>
        </w:rPr>
        <w:t xml:space="preserve">                 Secretar de Stat                                                                                                  </w:t>
      </w:r>
    </w:p>
    <w:p w14:paraId="1C31DA9F" w14:textId="77777777" w:rsidR="008E56C0" w:rsidRPr="00BE212F" w:rsidRDefault="0090299A" w:rsidP="008E56C0">
      <w:pPr>
        <w:spacing w:after="0" w:line="360" w:lineRule="auto"/>
        <w:jc w:val="both"/>
        <w:rPr>
          <w:rFonts w:ascii="Arial" w:eastAsia="Times New Roman" w:hAnsi="Arial" w:cs="Arial"/>
          <w:sz w:val="24"/>
          <w:szCs w:val="24"/>
        </w:rPr>
      </w:pPr>
      <w:r w:rsidRPr="00BE212F">
        <w:rPr>
          <w:rFonts w:ascii="Arial" w:eastAsia="Times New Roman" w:hAnsi="Arial" w:cs="Arial"/>
          <w:sz w:val="24"/>
          <w:szCs w:val="24"/>
        </w:rPr>
        <w:t xml:space="preserve"> </w:t>
      </w:r>
    </w:p>
    <w:p w14:paraId="5F38F3BF" w14:textId="77777777" w:rsidR="00DA44DC" w:rsidRPr="00BE212F" w:rsidRDefault="00DA44DC" w:rsidP="008E56C0">
      <w:pPr>
        <w:spacing w:after="0" w:line="360" w:lineRule="auto"/>
        <w:jc w:val="both"/>
        <w:rPr>
          <w:rFonts w:ascii="Arial" w:eastAsia="Times New Roman" w:hAnsi="Arial" w:cs="Arial"/>
          <w:sz w:val="24"/>
          <w:szCs w:val="24"/>
        </w:rPr>
      </w:pPr>
    </w:p>
    <w:p w14:paraId="3F9CD2DD" w14:textId="77777777" w:rsidR="008E56C0" w:rsidRPr="00BE212F" w:rsidRDefault="008E56C0" w:rsidP="008E56C0">
      <w:pPr>
        <w:spacing w:after="0" w:line="360" w:lineRule="auto"/>
        <w:jc w:val="center"/>
        <w:rPr>
          <w:rFonts w:ascii="Arial" w:eastAsia="Times New Roman" w:hAnsi="Arial" w:cs="Arial"/>
          <w:b/>
          <w:sz w:val="24"/>
          <w:szCs w:val="24"/>
        </w:rPr>
      </w:pPr>
      <w:r w:rsidRPr="00BE212F">
        <w:rPr>
          <w:rFonts w:ascii="Arial" w:eastAsia="Times New Roman" w:hAnsi="Arial" w:cs="Arial"/>
          <w:b/>
          <w:sz w:val="24"/>
          <w:szCs w:val="24"/>
        </w:rPr>
        <w:t>REFERAT DE APROBARE</w:t>
      </w:r>
    </w:p>
    <w:p w14:paraId="66AE6958" w14:textId="77777777" w:rsidR="00DE0190" w:rsidRPr="00BE212F" w:rsidRDefault="00DE0190" w:rsidP="008E56C0">
      <w:pPr>
        <w:spacing w:after="0" w:line="360" w:lineRule="auto"/>
        <w:jc w:val="center"/>
        <w:rPr>
          <w:rFonts w:ascii="Arial" w:eastAsia="Times New Roman" w:hAnsi="Arial" w:cs="Arial"/>
          <w:b/>
          <w:sz w:val="24"/>
          <w:szCs w:val="24"/>
        </w:rPr>
      </w:pPr>
    </w:p>
    <w:p w14:paraId="7E523E99" w14:textId="77777777" w:rsidR="008E56C0" w:rsidRPr="00BE212F" w:rsidRDefault="008E56C0" w:rsidP="008E56C0">
      <w:pPr>
        <w:spacing w:after="0" w:line="360" w:lineRule="auto"/>
        <w:jc w:val="both"/>
        <w:rPr>
          <w:rFonts w:ascii="Arial" w:eastAsia="Times New Roman" w:hAnsi="Arial" w:cs="Arial"/>
          <w:sz w:val="24"/>
          <w:szCs w:val="24"/>
        </w:rPr>
      </w:pPr>
    </w:p>
    <w:p w14:paraId="133F5627" w14:textId="79529C7C" w:rsidR="00DE0190" w:rsidRPr="00BE212F" w:rsidRDefault="00DE0190" w:rsidP="008B6A55">
      <w:pPr>
        <w:spacing w:after="0" w:line="276" w:lineRule="auto"/>
        <w:ind w:left="709" w:hanging="709"/>
        <w:jc w:val="both"/>
        <w:rPr>
          <w:rFonts w:ascii="Arial" w:eastAsia="Times New Roman" w:hAnsi="Arial" w:cs="Arial"/>
          <w:sz w:val="23"/>
          <w:szCs w:val="23"/>
          <w:lang w:val="ro-RO"/>
        </w:rPr>
      </w:pPr>
      <w:r w:rsidRPr="00BE212F">
        <w:rPr>
          <w:rFonts w:ascii="Arial" w:eastAsia="Times New Roman" w:hAnsi="Arial" w:cs="Arial"/>
          <w:b/>
          <w:sz w:val="23"/>
          <w:szCs w:val="23"/>
        </w:rPr>
        <w:t>Ref.:</w:t>
      </w:r>
      <w:r w:rsidRPr="00BE212F">
        <w:rPr>
          <w:rFonts w:ascii="Arial" w:eastAsia="Times New Roman" w:hAnsi="Arial" w:cs="Arial"/>
          <w:sz w:val="23"/>
          <w:szCs w:val="23"/>
        </w:rPr>
        <w:t xml:space="preserve">  prelungirea datei de valabilitate a prețurilor medicamentelor de uz uman </w:t>
      </w:r>
      <w:r w:rsidR="002726A0" w:rsidRPr="00BE212F">
        <w:rPr>
          <w:rFonts w:ascii="Arial" w:eastAsia="Times New Roman" w:hAnsi="Arial" w:cs="Arial"/>
          <w:sz w:val="23"/>
          <w:szCs w:val="23"/>
        </w:rPr>
        <w:t xml:space="preserve">autorizate de punere pe piață, </w:t>
      </w:r>
      <w:r w:rsidRPr="00BE212F">
        <w:rPr>
          <w:rFonts w:ascii="Arial" w:eastAsia="Times New Roman" w:hAnsi="Arial" w:cs="Arial"/>
          <w:sz w:val="23"/>
          <w:szCs w:val="23"/>
        </w:rPr>
        <w:t xml:space="preserve">aprobate </w:t>
      </w:r>
      <w:r w:rsidRPr="00BE212F">
        <w:rPr>
          <w:rFonts w:ascii="Arial" w:eastAsia="Times New Roman" w:hAnsi="Arial" w:cs="Arial"/>
          <w:sz w:val="23"/>
          <w:szCs w:val="23"/>
          <w:lang w:val="ro-RO"/>
        </w:rPr>
        <w:t>și înregistrate în CANAMED și CATALOGUL PUBLIC</w:t>
      </w:r>
    </w:p>
    <w:p w14:paraId="57C82475" w14:textId="77777777" w:rsidR="00DE0190" w:rsidRPr="00BE212F" w:rsidRDefault="00DE0190" w:rsidP="00DE0190">
      <w:pPr>
        <w:spacing w:after="0" w:line="360" w:lineRule="auto"/>
        <w:ind w:left="709" w:hanging="709"/>
        <w:jc w:val="both"/>
        <w:rPr>
          <w:rFonts w:ascii="Arial" w:eastAsia="Times New Roman" w:hAnsi="Arial" w:cs="Arial"/>
          <w:sz w:val="24"/>
          <w:szCs w:val="24"/>
          <w:lang w:val="ro-RO"/>
        </w:rPr>
      </w:pPr>
    </w:p>
    <w:p w14:paraId="4025D9F7" w14:textId="77777777" w:rsidR="008B6A55" w:rsidRPr="00BE212F" w:rsidRDefault="008B6A55" w:rsidP="00DE0190">
      <w:pPr>
        <w:spacing w:after="0" w:line="360" w:lineRule="auto"/>
        <w:ind w:left="709" w:hanging="709"/>
        <w:jc w:val="both"/>
        <w:rPr>
          <w:rFonts w:ascii="Arial" w:eastAsia="Times New Roman" w:hAnsi="Arial" w:cs="Arial"/>
          <w:sz w:val="24"/>
          <w:szCs w:val="24"/>
          <w:lang w:val="ro-RO"/>
        </w:rPr>
      </w:pPr>
    </w:p>
    <w:p w14:paraId="49D7BD86" w14:textId="77777777" w:rsidR="008B6A55" w:rsidRPr="007E4A78" w:rsidRDefault="008B6A55" w:rsidP="008B6A55">
      <w:pPr>
        <w:shd w:val="clear" w:color="auto" w:fill="FFFFFF"/>
        <w:spacing w:after="0" w:line="276" w:lineRule="auto"/>
        <w:ind w:firstLine="567"/>
        <w:jc w:val="both"/>
        <w:rPr>
          <w:rFonts w:ascii="Arial" w:hAnsi="Arial" w:cs="Arial"/>
        </w:rPr>
      </w:pPr>
      <w:r w:rsidRPr="007E4A78">
        <w:rPr>
          <w:rFonts w:ascii="Arial" w:eastAsia="Times New Roman" w:hAnsi="Arial" w:cs="Arial"/>
          <w:bCs/>
          <w:bdr w:val="none" w:sz="0" w:space="0" w:color="auto" w:frame="1"/>
        </w:rPr>
        <w:t xml:space="preserve">Prin </w:t>
      </w:r>
      <w:r w:rsidRPr="007E4A78">
        <w:rPr>
          <w:rFonts w:ascii="Arial" w:eastAsia="Times New Roman" w:hAnsi="Arial" w:cs="Arial"/>
          <w:bCs/>
          <w:i/>
          <w:bdr w:val="none" w:sz="0" w:space="0" w:color="auto" w:frame="1"/>
        </w:rPr>
        <w:t>Ordinul ministrului sănătății nr. 3696/2022 privind modificarea şi completarea Ordinului ministrului sănătăţii nr. 368/2017 pentru aprobarea Normelor privind modul de calcul şi procedura de aprobare a preţurilor maximale ale medicamentelor de uz uman</w:t>
      </w:r>
      <w:r w:rsidRPr="007E4A78">
        <w:rPr>
          <w:rFonts w:ascii="Arial" w:hAnsi="Arial" w:cs="Arial"/>
          <w:bCs/>
          <w:i/>
          <w:bdr w:val="none" w:sz="0" w:space="0" w:color="auto" w:frame="1"/>
        </w:rPr>
        <w:t>, cu modificările și completările ulterioare</w:t>
      </w:r>
      <w:r w:rsidRPr="007E4A78">
        <w:rPr>
          <w:rFonts w:ascii="Arial" w:hAnsi="Arial" w:cs="Arial"/>
          <w:bCs/>
          <w:bdr w:val="none" w:sz="0" w:space="0" w:color="auto" w:frame="1"/>
        </w:rPr>
        <w:t xml:space="preserve"> , valabilitatea prețurilor medicamentelor de uz uman înregistrate în </w:t>
      </w:r>
      <w:r w:rsidRPr="007E4A78">
        <w:rPr>
          <w:rFonts w:ascii="Arial" w:eastAsia="Times New Roman" w:hAnsi="Arial" w:cs="Arial"/>
          <w:lang w:val="ro-RO"/>
        </w:rPr>
        <w:t xml:space="preserve">Catalogul național al prețurilor medicamentelor de uz uman autorizate de punere pe piață în România </w:t>
      </w:r>
      <w:r w:rsidRPr="007E4A78">
        <w:rPr>
          <w:rFonts w:ascii="Arial" w:hAnsi="Arial" w:cs="Arial"/>
          <w:lang w:val="ro-RO"/>
        </w:rPr>
        <w:t>(</w:t>
      </w:r>
      <w:r w:rsidRPr="007E4A78">
        <w:rPr>
          <w:rFonts w:ascii="Arial" w:hAnsi="Arial" w:cs="Arial"/>
          <w:bCs/>
          <w:bdr w:val="none" w:sz="0" w:space="0" w:color="auto" w:frame="1"/>
        </w:rPr>
        <w:t xml:space="preserve">CANAMED), respectiv CATALOGUL PUBLIC a fost prelungită de la data de </w:t>
      </w:r>
      <w:r w:rsidRPr="007E4A78">
        <w:rPr>
          <w:rFonts w:ascii="Arial" w:hAnsi="Arial" w:cs="Arial"/>
          <w:b/>
          <w:bCs/>
          <w:bdr w:val="none" w:sz="0" w:space="0" w:color="auto" w:frame="1"/>
        </w:rPr>
        <w:t>28.02.2023</w:t>
      </w:r>
      <w:r w:rsidRPr="007E4A78">
        <w:rPr>
          <w:rFonts w:ascii="Arial" w:hAnsi="Arial" w:cs="Arial"/>
          <w:bCs/>
          <w:bdr w:val="none" w:sz="0" w:space="0" w:color="auto" w:frame="1"/>
        </w:rPr>
        <w:t xml:space="preserve"> la data de </w:t>
      </w:r>
      <w:r w:rsidRPr="007E4A78">
        <w:rPr>
          <w:rFonts w:ascii="Arial" w:hAnsi="Arial" w:cs="Arial"/>
          <w:b/>
          <w:bCs/>
          <w:bdr w:val="none" w:sz="0" w:space="0" w:color="auto" w:frame="1"/>
        </w:rPr>
        <w:t>30.06.2023.</w:t>
      </w:r>
    </w:p>
    <w:p w14:paraId="1FB33FD5" w14:textId="77777777" w:rsidR="008B6A55" w:rsidRPr="007E4A78" w:rsidRDefault="008B6A55" w:rsidP="008B6A55">
      <w:pPr>
        <w:spacing w:after="0" w:line="276" w:lineRule="auto"/>
        <w:rPr>
          <w:rFonts w:ascii="Arial" w:eastAsia="Times New Roman" w:hAnsi="Arial" w:cs="Arial"/>
          <w:b/>
          <w:sz w:val="10"/>
          <w:szCs w:val="10"/>
        </w:rPr>
      </w:pPr>
      <w:r w:rsidRPr="007E4A78">
        <w:rPr>
          <w:rFonts w:ascii="Arial" w:eastAsia="Times New Roman" w:hAnsi="Arial" w:cs="Arial"/>
          <w:b/>
          <w:sz w:val="10"/>
          <w:szCs w:val="10"/>
        </w:rPr>
        <w:t xml:space="preserve">                                                                                    </w:t>
      </w:r>
    </w:p>
    <w:p w14:paraId="3AA49257" w14:textId="77777777" w:rsidR="008B6A55" w:rsidRPr="007E4A78" w:rsidRDefault="008B6A55" w:rsidP="004E3848">
      <w:pPr>
        <w:spacing w:after="0" w:line="276" w:lineRule="auto"/>
        <w:ind w:firstLine="567"/>
        <w:jc w:val="both"/>
        <w:rPr>
          <w:rFonts w:ascii="Arial" w:eastAsia="Times New Roman" w:hAnsi="Arial" w:cs="Arial"/>
        </w:rPr>
      </w:pPr>
      <w:r w:rsidRPr="007E4A78">
        <w:rPr>
          <w:rFonts w:ascii="Arial" w:eastAsia="Times New Roman" w:hAnsi="Arial" w:cs="Arial"/>
          <w:lang w:val="ro-RO"/>
        </w:rPr>
        <w:t>În raport cu prevederile Normelor privind modul de calcul și procedura de aprobarea a prețurilor maximale ale medicamentelor de uz uman aprobate prin Ordinul ministrului sănătății nr. 368/2017 (</w:t>
      </w:r>
      <w:r w:rsidRPr="007E4A78">
        <w:rPr>
          <w:rFonts w:ascii="Arial" w:eastAsia="Times New Roman" w:hAnsi="Arial" w:cs="Arial"/>
          <w:b/>
          <w:lang w:val="ro-RO"/>
        </w:rPr>
        <w:t>„NORME”</w:t>
      </w:r>
      <w:r w:rsidRPr="007E4A78">
        <w:rPr>
          <w:rFonts w:ascii="Arial" w:eastAsia="Times New Roman" w:hAnsi="Arial" w:cs="Arial"/>
          <w:lang w:val="ro-RO"/>
        </w:rPr>
        <w:t>), cu modificările și completările ulterioare, se identifică situația punctuală prin care Ministerul Sănătății are obligația de a asigura recalcularea anuală a prețurilor maximale aprobate și înregistrate în cele două cataloage, prin reverificarea condițiilor de la aprobarea prețului, activitate definită prin „</w:t>
      </w:r>
      <w:r w:rsidRPr="007E4A78">
        <w:rPr>
          <w:rFonts w:ascii="Arial" w:eastAsia="Times New Roman" w:hAnsi="Arial" w:cs="Arial"/>
          <w:i/>
          <w:lang w:val="ro-RO"/>
        </w:rPr>
        <w:t>corecția prețurilor</w:t>
      </w:r>
      <w:r w:rsidRPr="007E4A78">
        <w:rPr>
          <w:rFonts w:ascii="Arial" w:eastAsia="Times New Roman" w:hAnsi="Arial" w:cs="Arial"/>
        </w:rPr>
        <w:t>”.</w:t>
      </w:r>
    </w:p>
    <w:p w14:paraId="568EE3C7" w14:textId="77777777" w:rsidR="008B6A55" w:rsidRPr="007E4A78" w:rsidRDefault="008B6A55" w:rsidP="008B6A55">
      <w:pPr>
        <w:tabs>
          <w:tab w:val="left" w:pos="993"/>
        </w:tabs>
        <w:spacing w:after="0" w:line="276" w:lineRule="auto"/>
        <w:jc w:val="both"/>
        <w:rPr>
          <w:rFonts w:ascii="Arial" w:eastAsia="MS Mincho" w:hAnsi="Arial" w:cs="Arial"/>
          <w:sz w:val="10"/>
          <w:szCs w:val="10"/>
          <w:lang w:val="ro-RO"/>
        </w:rPr>
      </w:pPr>
    </w:p>
    <w:p w14:paraId="42C530C5" w14:textId="77777777" w:rsidR="008B6A55" w:rsidRPr="007E4A78" w:rsidRDefault="008B6A55" w:rsidP="008B6A55">
      <w:pPr>
        <w:tabs>
          <w:tab w:val="left" w:pos="720"/>
          <w:tab w:val="left" w:pos="810"/>
          <w:tab w:val="left" w:pos="1080"/>
          <w:tab w:val="left" w:pos="1440"/>
        </w:tabs>
        <w:spacing w:after="0" w:line="276" w:lineRule="auto"/>
        <w:jc w:val="both"/>
        <w:rPr>
          <w:rFonts w:ascii="Arial" w:hAnsi="Arial" w:cs="Arial"/>
          <w:b/>
        </w:rPr>
      </w:pPr>
      <w:r w:rsidRPr="007E4A78">
        <w:rPr>
          <w:rFonts w:ascii="Arial" w:hAnsi="Arial" w:cs="Arial"/>
          <w:lang w:val="ro-RO"/>
        </w:rPr>
        <w:tab/>
        <w:t xml:space="preserve">Potrivit </w:t>
      </w:r>
      <w:r w:rsidRPr="007E4A78">
        <w:rPr>
          <w:rFonts w:ascii="Arial" w:hAnsi="Arial" w:cs="Arial"/>
          <w:i/>
          <w:lang w:val="ro-RO"/>
        </w:rPr>
        <w:t xml:space="preserve">Ordinului ministrului sănătății nr. 443/2022 </w:t>
      </w:r>
      <w:r w:rsidRPr="007E4A78">
        <w:rPr>
          <w:rFonts w:ascii="Arial" w:hAnsi="Arial" w:cs="Arial"/>
          <w:i/>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Pr="007E4A78">
        <w:rPr>
          <w:rFonts w:ascii="Arial" w:hAnsi="Arial" w:cs="Arial"/>
        </w:rPr>
        <w:t>, act normativ rezultat în urma procesului de corecție demarat</w:t>
      </w:r>
      <w:r w:rsidRPr="007E4A78">
        <w:rPr>
          <w:rFonts w:ascii="Arial" w:hAnsi="Arial" w:cs="Arial"/>
          <w:lang w:val="ro-RO"/>
        </w:rPr>
        <w:t xml:space="preserve"> în anul 2021 și finalizat în anul 2022</w:t>
      </w:r>
      <w:r w:rsidRPr="007E4A78">
        <w:rPr>
          <w:rFonts w:ascii="Arial" w:hAnsi="Arial" w:cs="Arial"/>
        </w:rPr>
        <w:t xml:space="preserve"> valabilitatea prețurilor medicamentelor înregistrate în CANAMED a fost stabilită ca fiind data de </w:t>
      </w:r>
      <w:r w:rsidRPr="007E4A78">
        <w:rPr>
          <w:rFonts w:ascii="Arial" w:hAnsi="Arial" w:cs="Arial"/>
          <w:b/>
        </w:rPr>
        <w:t>30.06.2023.</w:t>
      </w:r>
    </w:p>
    <w:p w14:paraId="21ECC97D" w14:textId="77777777" w:rsidR="008B6A55" w:rsidRPr="007E4A78" w:rsidRDefault="008B6A55" w:rsidP="008B6A55">
      <w:pPr>
        <w:tabs>
          <w:tab w:val="left" w:pos="720"/>
          <w:tab w:val="left" w:pos="810"/>
          <w:tab w:val="left" w:pos="1080"/>
          <w:tab w:val="left" w:pos="1440"/>
        </w:tabs>
        <w:spacing w:after="0" w:line="276" w:lineRule="auto"/>
        <w:jc w:val="both"/>
        <w:rPr>
          <w:rFonts w:ascii="Arial" w:hAnsi="Arial" w:cs="Arial"/>
          <w:b/>
        </w:rPr>
      </w:pPr>
    </w:p>
    <w:p w14:paraId="13FA84AC" w14:textId="6D37CB27" w:rsidR="008B6A55" w:rsidRPr="007E4A78" w:rsidRDefault="008B6A55" w:rsidP="00D8554D">
      <w:pPr>
        <w:pStyle w:val="ListParagraph"/>
        <w:numPr>
          <w:ilvl w:val="0"/>
          <w:numId w:val="6"/>
        </w:numPr>
        <w:tabs>
          <w:tab w:val="left" w:pos="567"/>
        </w:tabs>
        <w:spacing w:after="0" w:line="276" w:lineRule="auto"/>
        <w:ind w:left="0" w:firstLine="142"/>
        <w:jc w:val="both"/>
        <w:rPr>
          <w:rFonts w:ascii="Arial" w:eastAsia="Times New Roman" w:hAnsi="Arial" w:cs="Arial"/>
          <w:lang w:val="ro-RO"/>
        </w:rPr>
      </w:pPr>
      <w:r w:rsidRPr="007E4A78">
        <w:rPr>
          <w:rFonts w:ascii="Arial" w:eastAsia="MS Mincho" w:hAnsi="Arial" w:cs="Arial"/>
          <w:lang w:val="ro-RO"/>
        </w:rPr>
        <w:lastRenderedPageBreak/>
        <w:t>Din experiența anilor precedenți este cunoscut faptul că procesul de corecție anuală a prețurilor reprezintă o acțiune de mare amploare care implică o paletă largă de activități și care necesită</w:t>
      </w:r>
      <w:r w:rsidRPr="007E4A78">
        <w:rPr>
          <w:rFonts w:ascii="Arial" w:eastAsia="Times New Roman" w:hAnsi="Arial" w:cs="Arial"/>
          <w:lang w:val="ro-RO"/>
        </w:rPr>
        <w:t xml:space="preserve"> existența și implicarea unei importante capacități logistice și a unui număr semnificativ de personal.</w:t>
      </w:r>
    </w:p>
    <w:p w14:paraId="0CC0802C" w14:textId="77777777" w:rsidR="008B6A55" w:rsidRPr="007E4A78" w:rsidRDefault="008B6A55" w:rsidP="008B6A55">
      <w:pPr>
        <w:tabs>
          <w:tab w:val="left" w:pos="567"/>
        </w:tabs>
        <w:spacing w:after="0" w:line="276" w:lineRule="auto"/>
        <w:jc w:val="both"/>
        <w:rPr>
          <w:rFonts w:ascii="Arial" w:eastAsia="Times New Roman" w:hAnsi="Arial" w:cs="Arial"/>
          <w:sz w:val="10"/>
          <w:szCs w:val="10"/>
          <w:lang w:val="ro-RO"/>
        </w:rPr>
      </w:pPr>
    </w:p>
    <w:p w14:paraId="5001C89D" w14:textId="564297BD" w:rsidR="008B6A55" w:rsidRPr="007E4A78" w:rsidRDefault="008B6A55" w:rsidP="004E3848">
      <w:pPr>
        <w:tabs>
          <w:tab w:val="left" w:pos="0"/>
          <w:tab w:val="left" w:pos="567"/>
        </w:tabs>
        <w:spacing w:after="0" w:line="276" w:lineRule="auto"/>
        <w:jc w:val="both"/>
        <w:rPr>
          <w:rFonts w:ascii="Arial" w:eastAsia="Times New Roman" w:hAnsi="Arial" w:cs="Arial"/>
          <w:lang w:val="ro-RO"/>
        </w:rPr>
      </w:pPr>
      <w:r w:rsidRPr="007E4A78">
        <w:rPr>
          <w:rFonts w:ascii="Arial" w:eastAsia="Times New Roman" w:hAnsi="Arial" w:cs="Arial"/>
          <w:lang w:val="ro-RO"/>
        </w:rPr>
        <w:tab/>
        <w:t xml:space="preserve">În același timp, luându-se în considerare </w:t>
      </w:r>
      <w:r w:rsidR="00E036E7" w:rsidRPr="007E4A78">
        <w:rPr>
          <w:rFonts w:ascii="Arial" w:eastAsia="Times New Roman" w:hAnsi="Arial" w:cs="Arial"/>
          <w:lang w:val="ro-RO"/>
        </w:rPr>
        <w:t>publicarea</w:t>
      </w:r>
      <w:r w:rsidRPr="007E4A78">
        <w:rPr>
          <w:rFonts w:ascii="Arial" w:eastAsia="Times New Roman" w:hAnsi="Arial" w:cs="Arial"/>
          <w:lang w:val="ro-RO"/>
        </w:rPr>
        <w:t xml:space="preserve"> </w:t>
      </w:r>
      <w:r w:rsidRPr="007E4A78">
        <w:rPr>
          <w:rFonts w:ascii="Arial" w:eastAsia="Times New Roman" w:hAnsi="Arial" w:cs="Arial"/>
          <w:i/>
          <w:lang w:val="ro-RO"/>
        </w:rPr>
        <w:t>Ordinului ministrului sănătății nr. 1346/</w:t>
      </w:r>
      <w:r w:rsidR="00A4516E" w:rsidRPr="007E4A78">
        <w:rPr>
          <w:rFonts w:ascii="Arial" w:eastAsia="Times New Roman" w:hAnsi="Arial" w:cs="Arial"/>
          <w:i/>
          <w:lang w:val="ro-RO"/>
        </w:rPr>
        <w:t>18.04.</w:t>
      </w:r>
      <w:r w:rsidRPr="007E4A78">
        <w:rPr>
          <w:rFonts w:ascii="Arial" w:eastAsia="Times New Roman" w:hAnsi="Arial" w:cs="Arial"/>
          <w:i/>
          <w:lang w:val="ro-RO"/>
        </w:rPr>
        <w:t>2023</w:t>
      </w:r>
      <w:r w:rsidR="00A4516E" w:rsidRPr="007E4A78">
        <w:rPr>
          <w:rStyle w:val="FootnoteReference"/>
          <w:rFonts w:ascii="Arial" w:eastAsia="Times New Roman" w:hAnsi="Arial" w:cs="Arial"/>
          <w:b/>
          <w:i/>
          <w:lang w:val="ro-RO"/>
        </w:rPr>
        <w:footnoteReference w:id="1"/>
      </w:r>
      <w:r w:rsidRPr="007E4A78">
        <w:rPr>
          <w:rFonts w:ascii="Arial" w:eastAsia="Times New Roman" w:hAnsi="Arial" w:cs="Arial"/>
          <w:b/>
          <w:i/>
          <w:lang w:val="ro-RO"/>
        </w:rPr>
        <w:t xml:space="preserve"> </w:t>
      </w:r>
      <w:r w:rsidRPr="007E4A78">
        <w:rPr>
          <w:rFonts w:ascii="Arial" w:eastAsia="Times New Roman" w:hAnsi="Arial" w:cs="Arial"/>
          <w:i/>
          <w:lang w:val="ro-RO"/>
        </w:rPr>
        <w:t xml:space="preserve">pentru </w:t>
      </w:r>
      <w:r w:rsidRPr="007E4A78">
        <w:rPr>
          <w:rFonts w:ascii="Arial" w:hAnsi="Arial" w:cs="Arial"/>
          <w:bCs/>
          <w:i/>
          <w:shd w:val="clear" w:color="auto" w:fill="FFFFFF"/>
        </w:rPr>
        <w:t>modificarea şi completarea Ordinului ministrului sănătăţii nr. 368/2017 pentru aprobarea Normelor privind modul de calcul şi procedura de aprobare a preţurilor maximale ale medicamentelor de uz uman</w:t>
      </w:r>
      <w:r w:rsidRPr="007E4A78">
        <w:rPr>
          <w:rFonts w:ascii="Arial" w:hAnsi="Arial" w:cs="Arial"/>
          <w:b/>
          <w:bCs/>
          <w:shd w:val="clear" w:color="auto" w:fill="FFFFFF"/>
        </w:rPr>
        <w:t xml:space="preserve"> </w:t>
      </w:r>
      <w:r w:rsidRPr="007E4A78">
        <w:rPr>
          <w:rFonts w:ascii="Arial" w:eastAsia="Times New Roman" w:hAnsi="Arial" w:cs="Arial"/>
          <w:lang w:val="ro-RO"/>
        </w:rPr>
        <w:t>prin care au fost aduse o serie de completări asupra modalității de stabilire a nivelurilor de preț aferente medicamentelor cu preț de producător mai mic de 49,99 lei, în speță posibilitatea ca acestea să fie indexate cu un procent de 14% (pentru preț de producător mai mic de 25 lei), respectiv 7% (pentru preț de producător stabilit în interiorul plajei 25 lei – 49,99 lei) s-</w:t>
      </w:r>
      <w:r w:rsidR="00E036E7" w:rsidRPr="007E4A78">
        <w:rPr>
          <w:rFonts w:ascii="Arial" w:eastAsia="Times New Roman" w:hAnsi="Arial" w:cs="Arial"/>
          <w:lang w:val="ro-RO"/>
        </w:rPr>
        <w:t xml:space="preserve">a </w:t>
      </w:r>
      <w:r w:rsidRPr="007E4A78">
        <w:rPr>
          <w:rFonts w:ascii="Arial" w:eastAsia="Times New Roman" w:hAnsi="Arial" w:cs="Arial"/>
          <w:lang w:val="ro-RO"/>
        </w:rPr>
        <w:t xml:space="preserve">urmărit dezvoltarea aplicației informatice dedicată, utilizată la nivelul structurii noastre. </w:t>
      </w:r>
    </w:p>
    <w:p w14:paraId="6F7A0473" w14:textId="78F11C6A" w:rsidR="008B6A55" w:rsidRPr="007E4A78" w:rsidRDefault="008B6A55" w:rsidP="008B6A55">
      <w:pPr>
        <w:tabs>
          <w:tab w:val="left" w:pos="0"/>
          <w:tab w:val="left" w:pos="567"/>
        </w:tabs>
        <w:spacing w:after="0" w:line="276" w:lineRule="auto"/>
        <w:jc w:val="both"/>
        <w:rPr>
          <w:rFonts w:ascii="Arial" w:eastAsia="Times New Roman" w:hAnsi="Arial" w:cs="Arial"/>
          <w:lang w:val="ro-RO"/>
        </w:rPr>
      </w:pPr>
      <w:r w:rsidRPr="007E4A78">
        <w:rPr>
          <w:rFonts w:ascii="Arial" w:eastAsia="Times New Roman" w:hAnsi="Arial" w:cs="Arial"/>
          <w:lang w:val="ro-RO"/>
        </w:rPr>
        <w:tab/>
        <w:t>Precizăm faptul că p</w:t>
      </w:r>
      <w:r w:rsidR="00E036E7" w:rsidRPr="007E4A78">
        <w:rPr>
          <w:rFonts w:ascii="Arial" w:eastAsia="Times New Roman" w:hAnsi="Arial" w:cs="Arial"/>
          <w:lang w:val="ro-RO"/>
        </w:rPr>
        <w:t>otrivit celor stipulate în actul normativ la care am făcut trimitere mai sus</w:t>
      </w:r>
      <w:r w:rsidRPr="007E4A78">
        <w:rPr>
          <w:rFonts w:ascii="Arial" w:eastAsia="Times New Roman" w:hAnsi="Arial" w:cs="Arial"/>
          <w:lang w:val="ro-RO"/>
        </w:rPr>
        <w:t>, posibilitatea de indexare a prețurilor eligibile s-a efectuat exclusiv ca urmare a solicitării DAPP/reprezentant. În acest context, s-a urmărit ca solicitarea</w:t>
      </w:r>
      <w:r w:rsidR="00E036E7" w:rsidRPr="007E4A78">
        <w:rPr>
          <w:rFonts w:ascii="Arial" w:eastAsia="Times New Roman" w:hAnsi="Arial" w:cs="Arial"/>
          <w:lang w:val="ro-RO"/>
        </w:rPr>
        <w:t xml:space="preserve"> să se realizeze</w:t>
      </w:r>
      <w:r w:rsidRPr="007E4A78">
        <w:rPr>
          <w:rFonts w:ascii="Arial" w:eastAsia="Times New Roman" w:hAnsi="Arial" w:cs="Arial"/>
          <w:lang w:val="ro-RO"/>
        </w:rPr>
        <w:t xml:space="preserve"> </w:t>
      </w:r>
      <w:r w:rsidR="00E036E7" w:rsidRPr="007E4A78">
        <w:rPr>
          <w:rFonts w:ascii="Arial" w:eastAsia="Times New Roman" w:hAnsi="Arial" w:cs="Arial"/>
          <w:lang w:val="ro-RO"/>
        </w:rPr>
        <w:t xml:space="preserve">prin </w:t>
      </w:r>
      <w:r w:rsidRPr="007E4A78">
        <w:rPr>
          <w:rFonts w:ascii="Arial" w:eastAsia="Times New Roman" w:hAnsi="Arial" w:cs="Arial"/>
          <w:lang w:val="ro-RO"/>
        </w:rPr>
        <w:t>mijlo</w:t>
      </w:r>
      <w:r w:rsidR="00E036E7" w:rsidRPr="007E4A78">
        <w:rPr>
          <w:rFonts w:ascii="Arial" w:eastAsia="Times New Roman" w:hAnsi="Arial" w:cs="Arial"/>
          <w:lang w:val="ro-RO"/>
        </w:rPr>
        <w:t>a</w:t>
      </w:r>
      <w:r w:rsidRPr="007E4A78">
        <w:rPr>
          <w:rFonts w:ascii="Arial" w:eastAsia="Times New Roman" w:hAnsi="Arial" w:cs="Arial"/>
          <w:lang w:val="ro-RO"/>
        </w:rPr>
        <w:t xml:space="preserve">ce informatice, </w:t>
      </w:r>
      <w:r w:rsidR="00E036E7" w:rsidRPr="007E4A78">
        <w:rPr>
          <w:rFonts w:ascii="Arial" w:eastAsia="Times New Roman" w:hAnsi="Arial" w:cs="Arial"/>
          <w:lang w:val="ro-RO"/>
        </w:rPr>
        <w:t>rațiunea pentru care s-a procedat în acest sens a constat în evitarea posibilității</w:t>
      </w:r>
      <w:r w:rsidRPr="007E4A78">
        <w:rPr>
          <w:rFonts w:ascii="Arial" w:eastAsia="Times New Roman" w:hAnsi="Arial" w:cs="Arial"/>
          <w:lang w:val="ro-RO"/>
        </w:rPr>
        <w:t xml:space="preserve"> de omitere a unor solicitări prin transmiterea acestora via email sau prin adrese înregistrate la Registratura generală a ministerului. </w:t>
      </w:r>
    </w:p>
    <w:p w14:paraId="3709B2AE" w14:textId="4D2219BB" w:rsidR="008B6A55" w:rsidRPr="007E4A78" w:rsidRDefault="008B6A55" w:rsidP="004E3848">
      <w:pPr>
        <w:pStyle w:val="ListParagraph"/>
        <w:tabs>
          <w:tab w:val="left" w:pos="0"/>
          <w:tab w:val="left" w:pos="1134"/>
          <w:tab w:val="left" w:pos="1418"/>
        </w:tabs>
        <w:spacing w:after="0" w:line="276" w:lineRule="auto"/>
        <w:ind w:left="0" w:firstLine="567"/>
        <w:jc w:val="both"/>
        <w:rPr>
          <w:rFonts w:ascii="Arial" w:eastAsia="MS Mincho" w:hAnsi="Arial" w:cs="Arial"/>
          <w:lang w:val="ro-RO"/>
        </w:rPr>
      </w:pPr>
      <w:r w:rsidRPr="007E4A78">
        <w:rPr>
          <w:rFonts w:ascii="Arial" w:eastAsia="MS Mincho" w:hAnsi="Arial" w:cs="Arial"/>
          <w:lang w:val="ro-RO"/>
        </w:rPr>
        <w:t>În acest sens, s-a avut în vedere colaborarea cu organizația GS1 Romania, colaborare în care opinăm fără echivoc că la nivelul D</w:t>
      </w:r>
      <w:r w:rsidR="00D8554D" w:rsidRPr="007E4A78">
        <w:rPr>
          <w:rFonts w:ascii="Arial" w:eastAsia="MS Mincho" w:hAnsi="Arial" w:cs="Arial"/>
          <w:lang w:val="ro-RO"/>
        </w:rPr>
        <w:t xml:space="preserve">irecția Farmaceutică și Dispozitive Medicale (DFDM) </w:t>
      </w:r>
      <w:r w:rsidRPr="007E4A78">
        <w:rPr>
          <w:rFonts w:ascii="Arial" w:eastAsia="MS Mincho" w:hAnsi="Arial" w:cs="Arial"/>
          <w:lang w:val="ro-RO"/>
        </w:rPr>
        <w:t xml:space="preserve"> s-a procedat conform, asigurându-se întreaga sferă necesară pentru ca dezvoltarea și intrarea în producție a componentei destinate indexării prețurilor de prod</w:t>
      </w:r>
      <w:r w:rsidR="004E4F3D" w:rsidRPr="007E4A78">
        <w:rPr>
          <w:rFonts w:ascii="Arial" w:eastAsia="MS Mincho" w:hAnsi="Arial" w:cs="Arial"/>
          <w:lang w:val="ro-RO"/>
        </w:rPr>
        <w:t>ucător să se realizeze conform fluxurilor de lucru stabilite</w:t>
      </w:r>
      <w:r w:rsidRPr="007E4A78">
        <w:rPr>
          <w:rFonts w:ascii="Arial" w:eastAsia="MS Mincho" w:hAnsi="Arial" w:cs="Arial"/>
          <w:lang w:val="ro-RO"/>
        </w:rPr>
        <w:t xml:space="preserve">. </w:t>
      </w:r>
    </w:p>
    <w:p w14:paraId="0A187D47" w14:textId="77777777" w:rsidR="008B6A55" w:rsidRPr="007E4A78" w:rsidRDefault="008B6A55" w:rsidP="004E3848">
      <w:pPr>
        <w:pStyle w:val="ListParagraph"/>
        <w:tabs>
          <w:tab w:val="left" w:pos="0"/>
          <w:tab w:val="left" w:pos="142"/>
          <w:tab w:val="left" w:pos="1134"/>
          <w:tab w:val="left" w:pos="1418"/>
        </w:tabs>
        <w:spacing w:after="0" w:line="276" w:lineRule="auto"/>
        <w:ind w:left="0" w:firstLine="567"/>
        <w:jc w:val="both"/>
        <w:rPr>
          <w:rFonts w:ascii="Arial" w:eastAsia="MS Mincho" w:hAnsi="Arial" w:cs="Arial"/>
          <w:strike/>
          <w:sz w:val="10"/>
          <w:szCs w:val="10"/>
          <w:lang w:val="ro-RO"/>
        </w:rPr>
      </w:pPr>
    </w:p>
    <w:p w14:paraId="688ACBE1" w14:textId="6940B796" w:rsidR="008B6A55" w:rsidRPr="007E4A78" w:rsidRDefault="008B6A55" w:rsidP="004E3848">
      <w:pPr>
        <w:pStyle w:val="ListParagraph"/>
        <w:tabs>
          <w:tab w:val="left" w:pos="0"/>
          <w:tab w:val="left" w:pos="567"/>
          <w:tab w:val="left" w:pos="1134"/>
          <w:tab w:val="left" w:pos="1418"/>
        </w:tabs>
        <w:spacing w:after="0" w:line="276" w:lineRule="auto"/>
        <w:ind w:left="0" w:firstLine="567"/>
        <w:jc w:val="both"/>
        <w:rPr>
          <w:rFonts w:ascii="Arial" w:eastAsia="MS Mincho" w:hAnsi="Arial" w:cs="Arial"/>
          <w:u w:val="single"/>
          <w:lang w:val="ro-RO"/>
        </w:rPr>
      </w:pPr>
      <w:r w:rsidRPr="007E4A78">
        <w:rPr>
          <w:rFonts w:ascii="Arial" w:eastAsia="MS Mincho" w:hAnsi="Arial" w:cs="Arial"/>
          <w:u w:val="single"/>
          <w:lang w:val="ro-RO"/>
        </w:rPr>
        <w:t xml:space="preserve">Operaționalizare fazei PROD a dezvoltării </w:t>
      </w:r>
      <w:r w:rsidR="004E4F3D" w:rsidRPr="007E4A78">
        <w:rPr>
          <w:rFonts w:ascii="Arial" w:eastAsia="MS Mincho" w:hAnsi="Arial" w:cs="Arial"/>
          <w:u w:val="single"/>
          <w:lang w:val="ro-RO"/>
        </w:rPr>
        <w:t>platformei</w:t>
      </w:r>
      <w:r w:rsidRPr="007E4A78">
        <w:rPr>
          <w:rFonts w:ascii="Arial" w:eastAsia="MS Mincho" w:hAnsi="Arial" w:cs="Arial"/>
          <w:u w:val="single"/>
          <w:lang w:val="ro-RO"/>
        </w:rPr>
        <w:t xml:space="preserve"> informatice s-a realizat la data de 26.05.2023, numai după ce DFDM a comunicat dezvoltatorului confirmarea de lansare în producție.</w:t>
      </w:r>
    </w:p>
    <w:p w14:paraId="0727B80B" w14:textId="2D2E765D" w:rsidR="008B6A55" w:rsidRPr="007E4A78" w:rsidRDefault="00E036E7" w:rsidP="004E3848">
      <w:pPr>
        <w:tabs>
          <w:tab w:val="left" w:pos="567"/>
          <w:tab w:val="left" w:pos="709"/>
        </w:tabs>
        <w:spacing w:after="0" w:line="276" w:lineRule="auto"/>
        <w:jc w:val="both"/>
        <w:rPr>
          <w:rFonts w:ascii="Arial" w:eastAsia="Times New Roman" w:hAnsi="Arial" w:cs="Arial"/>
          <w:lang w:val="ro-RO"/>
        </w:rPr>
      </w:pPr>
      <w:r w:rsidRPr="007E4A78">
        <w:rPr>
          <w:rFonts w:ascii="Arial" w:eastAsia="Times New Roman" w:hAnsi="Arial" w:cs="Arial"/>
          <w:lang w:val="ro-RO"/>
        </w:rPr>
        <w:tab/>
        <w:t xml:space="preserve">Ulterior punerii în producție a </w:t>
      </w:r>
      <w:r w:rsidR="009F3457" w:rsidRPr="007E4A78">
        <w:rPr>
          <w:rFonts w:ascii="Arial" w:eastAsia="Times New Roman" w:hAnsi="Arial" w:cs="Arial"/>
          <w:lang w:val="ro-RO"/>
        </w:rPr>
        <w:t xml:space="preserve">noii </w:t>
      </w:r>
      <w:r w:rsidR="004E4F3D" w:rsidRPr="007E4A78">
        <w:rPr>
          <w:rFonts w:ascii="Arial" w:eastAsia="Times New Roman" w:hAnsi="Arial" w:cs="Arial"/>
          <w:lang w:val="ro-RO"/>
        </w:rPr>
        <w:t xml:space="preserve">componente a platformei </w:t>
      </w:r>
      <w:r w:rsidR="009F3457" w:rsidRPr="007E4A78">
        <w:rPr>
          <w:rFonts w:ascii="Arial" w:eastAsia="Times New Roman" w:hAnsi="Arial" w:cs="Arial"/>
          <w:lang w:val="ro-RO"/>
        </w:rPr>
        <w:t>informatice, DAPP/reprezentanți au lansat un număr de 2.558 solicitări de indexare a nivelului prețului de producător pentru medicamentele eligibile, nivel rezultat în urma fazei procesului de corecție care a constat în analiza dosarelor și propunerilor de preț formulate de către DAPP/reprezentanți. Cele 2.558 solicitări de indexare a prețurilor de producător au fost supuse unor analize specifice care</w:t>
      </w:r>
      <w:r w:rsidR="007E4A78" w:rsidRPr="007E4A78">
        <w:rPr>
          <w:rFonts w:ascii="Arial" w:eastAsia="Times New Roman" w:hAnsi="Arial" w:cs="Arial"/>
          <w:lang w:val="ro-RO"/>
        </w:rPr>
        <w:t xml:space="preserve"> </w:t>
      </w:r>
      <w:r w:rsidR="009F3457" w:rsidRPr="007E4A78">
        <w:rPr>
          <w:rFonts w:ascii="Arial" w:eastAsia="Times New Roman" w:hAnsi="Arial" w:cs="Arial"/>
          <w:lang w:val="ro-RO"/>
        </w:rPr>
        <w:t xml:space="preserve">a avut drept finalitate validarea/invalidarea indexării. Cu titlu de exemplu, fără a fi limitativ menționat, </w:t>
      </w:r>
      <w:r w:rsidR="004E3848" w:rsidRPr="007E4A78">
        <w:rPr>
          <w:rFonts w:ascii="Arial" w:eastAsia="Times New Roman" w:hAnsi="Arial" w:cs="Arial"/>
          <w:lang w:val="ro-RO"/>
        </w:rPr>
        <w:t xml:space="preserve">facem trimitere la filtru avut în vedere și aplicat </w:t>
      </w:r>
      <w:r w:rsidR="009F3457" w:rsidRPr="007E4A78">
        <w:rPr>
          <w:rFonts w:ascii="Arial" w:eastAsia="Times New Roman" w:hAnsi="Arial" w:cs="Arial"/>
          <w:lang w:val="ro-RO"/>
        </w:rPr>
        <w:t>la validarea/invalidarea</w:t>
      </w:r>
      <w:r w:rsidR="004E3848" w:rsidRPr="007E4A78">
        <w:rPr>
          <w:rFonts w:ascii="Arial" w:eastAsia="Times New Roman" w:hAnsi="Arial" w:cs="Arial"/>
          <w:lang w:val="ro-RO"/>
        </w:rPr>
        <w:t xml:space="preserve"> solicitărilor de indexare, și anume cel instituit prin </w:t>
      </w:r>
      <w:r w:rsidR="004E3848" w:rsidRPr="007E4A78">
        <w:rPr>
          <w:rFonts w:ascii="Arial" w:eastAsia="Times New Roman" w:hAnsi="Arial" w:cs="Arial"/>
          <w:b/>
          <w:lang w:val="ro-RO"/>
        </w:rPr>
        <w:t>art. II alin. (4)</w:t>
      </w:r>
      <w:r w:rsidR="004E3848" w:rsidRPr="007E4A78">
        <w:rPr>
          <w:rStyle w:val="FootnoteReference"/>
          <w:rFonts w:ascii="Arial" w:eastAsia="Times New Roman" w:hAnsi="Arial" w:cs="Arial"/>
          <w:b/>
          <w:lang w:val="ro-RO"/>
        </w:rPr>
        <w:footnoteReference w:id="2"/>
      </w:r>
      <w:r w:rsidR="004E3848" w:rsidRPr="007E4A78">
        <w:rPr>
          <w:rFonts w:ascii="Arial" w:eastAsia="Times New Roman" w:hAnsi="Arial" w:cs="Arial"/>
          <w:lang w:val="ro-RO"/>
        </w:rPr>
        <w:t xml:space="preserve"> din Ordinul ministrului sănătății nr. 1346/2023.</w:t>
      </w:r>
    </w:p>
    <w:p w14:paraId="556A8595" w14:textId="77777777" w:rsidR="004E3848" w:rsidRPr="007E4A78" w:rsidRDefault="004E3848" w:rsidP="004E3848">
      <w:pPr>
        <w:tabs>
          <w:tab w:val="left" w:pos="993"/>
        </w:tabs>
        <w:spacing w:after="0" w:line="276" w:lineRule="auto"/>
        <w:jc w:val="both"/>
        <w:rPr>
          <w:rFonts w:ascii="Arial" w:eastAsia="Times New Roman" w:hAnsi="Arial" w:cs="Arial"/>
          <w:sz w:val="10"/>
          <w:szCs w:val="10"/>
          <w:lang w:val="ro-RO"/>
        </w:rPr>
      </w:pPr>
    </w:p>
    <w:p w14:paraId="4DD51A1A" w14:textId="397A6E68" w:rsidR="004E3848" w:rsidRPr="007E4A78" w:rsidRDefault="00D8554D" w:rsidP="006B45F2">
      <w:pPr>
        <w:pStyle w:val="ListParagraph"/>
        <w:numPr>
          <w:ilvl w:val="0"/>
          <w:numId w:val="6"/>
        </w:numPr>
        <w:tabs>
          <w:tab w:val="left" w:pos="567"/>
          <w:tab w:val="left" w:pos="993"/>
        </w:tabs>
        <w:spacing w:after="0" w:line="276" w:lineRule="auto"/>
        <w:ind w:left="0" w:firstLine="142"/>
        <w:jc w:val="both"/>
        <w:rPr>
          <w:rFonts w:ascii="Arial" w:eastAsia="Times New Roman" w:hAnsi="Arial" w:cs="Arial"/>
          <w:lang w:val="ro-RO"/>
        </w:rPr>
      </w:pPr>
      <w:r w:rsidRPr="007E4A78">
        <w:rPr>
          <w:rFonts w:ascii="Arial" w:eastAsia="Times New Roman" w:hAnsi="Arial" w:cs="Arial"/>
          <w:lang w:val="ro-RO"/>
        </w:rPr>
        <w:t>Așa cum am precizat și mai sus, a</w:t>
      </w:r>
      <w:r w:rsidR="004E3848" w:rsidRPr="007E4A78">
        <w:rPr>
          <w:rFonts w:ascii="Arial" w:eastAsia="Times New Roman" w:hAnsi="Arial" w:cs="Arial"/>
          <w:lang w:val="ro-RO"/>
        </w:rPr>
        <w:t xml:space="preserve">cțiunea de corecție a prețurilor determină fără echivoc existența și necesitatea implicării unei importante capacități logistice și a unui număr semnificativ de </w:t>
      </w:r>
      <w:r w:rsidR="004E3848" w:rsidRPr="007E4A78">
        <w:rPr>
          <w:rFonts w:ascii="Arial" w:eastAsia="Times New Roman" w:hAnsi="Arial" w:cs="Arial"/>
          <w:lang w:val="ro-RO"/>
        </w:rPr>
        <w:lastRenderedPageBreak/>
        <w:t>personal</w:t>
      </w:r>
      <w:r w:rsidRPr="007E4A78">
        <w:rPr>
          <w:rFonts w:ascii="Arial" w:eastAsia="Times New Roman" w:hAnsi="Arial" w:cs="Arial"/>
          <w:lang w:val="ro-RO"/>
        </w:rPr>
        <w:t>. R</w:t>
      </w:r>
      <w:r w:rsidR="004E3848" w:rsidRPr="007E4A78">
        <w:rPr>
          <w:rFonts w:ascii="Arial" w:eastAsia="Times New Roman" w:hAnsi="Arial" w:cs="Arial"/>
          <w:lang w:val="ro-RO"/>
        </w:rPr>
        <w:t xml:space="preserve">esursa umană care are drept atribuții și sarcini conexe prețurilor medicamentelor existentă la nivelul </w:t>
      </w:r>
      <w:r w:rsidRPr="007E4A78">
        <w:rPr>
          <w:rFonts w:ascii="Arial" w:eastAsia="Times New Roman" w:hAnsi="Arial" w:cs="Arial"/>
          <w:lang w:val="ro-RO"/>
        </w:rPr>
        <w:t>DFDM</w:t>
      </w:r>
      <w:r w:rsidR="004E3848" w:rsidRPr="007E4A78">
        <w:rPr>
          <w:rFonts w:ascii="Arial" w:eastAsia="Times New Roman" w:hAnsi="Arial" w:cs="Arial"/>
          <w:lang w:val="ro-RO"/>
        </w:rPr>
        <w:t xml:space="preserve"> </w:t>
      </w:r>
      <w:r w:rsidR="007E4A78" w:rsidRPr="007E4A78">
        <w:rPr>
          <w:rFonts w:ascii="Arial" w:eastAsia="Times New Roman" w:hAnsi="Arial" w:cs="Arial"/>
          <w:lang w:val="ro-RO"/>
        </w:rPr>
        <w:t xml:space="preserve">este </w:t>
      </w:r>
      <w:r w:rsidR="004E3848" w:rsidRPr="007E4A78">
        <w:rPr>
          <w:rFonts w:ascii="Arial" w:eastAsia="Times New Roman" w:hAnsi="Arial" w:cs="Arial"/>
          <w:lang w:val="ro-RO"/>
        </w:rPr>
        <w:t>sub necesarul ce îi incumbă</w:t>
      </w:r>
      <w:r w:rsidRPr="007E4A78">
        <w:rPr>
          <w:rFonts w:ascii="Arial" w:eastAsia="Times New Roman" w:hAnsi="Arial" w:cs="Arial"/>
          <w:lang w:val="ro-RO"/>
        </w:rPr>
        <w:t xml:space="preserve"> (8</w:t>
      </w:r>
      <w:r w:rsidR="004E3848" w:rsidRPr="007E4A78">
        <w:rPr>
          <w:rFonts w:ascii="Arial" w:eastAsia="Times New Roman" w:hAnsi="Arial" w:cs="Arial"/>
          <w:lang w:val="ro-RO"/>
        </w:rPr>
        <w:t xml:space="preserve"> salariați)</w:t>
      </w:r>
      <w:r w:rsidRPr="007E4A78">
        <w:rPr>
          <w:rFonts w:ascii="Arial" w:eastAsia="Times New Roman" w:hAnsi="Arial" w:cs="Arial"/>
          <w:lang w:val="ro-RO"/>
        </w:rPr>
        <w:t>.</w:t>
      </w:r>
    </w:p>
    <w:p w14:paraId="31F4A7F1" w14:textId="71BBBD11" w:rsidR="004E3848" w:rsidRPr="007E4A78" w:rsidRDefault="00D8554D" w:rsidP="006B45F2">
      <w:pPr>
        <w:spacing w:after="0" w:line="276" w:lineRule="auto"/>
        <w:ind w:firstLine="567"/>
        <w:jc w:val="both"/>
        <w:rPr>
          <w:rFonts w:ascii="Arial" w:eastAsia="Times New Roman" w:hAnsi="Arial" w:cs="Arial"/>
        </w:rPr>
      </w:pPr>
      <w:r w:rsidRPr="007E4A78">
        <w:rPr>
          <w:rFonts w:ascii="Arial" w:eastAsia="Times New Roman" w:hAnsi="Arial" w:cs="Arial"/>
        </w:rPr>
        <w:t>În scopul efectuării corecțiilor anuale din anii precedenți, resursa uman</w:t>
      </w:r>
      <w:r w:rsidR="002C3D59" w:rsidRPr="007E4A78">
        <w:rPr>
          <w:rFonts w:ascii="Arial" w:eastAsia="Times New Roman" w:hAnsi="Arial" w:cs="Arial"/>
        </w:rPr>
        <w:t>ă insuficientă la nivelul DFDM</w:t>
      </w:r>
      <w:r w:rsidRPr="007E4A78">
        <w:rPr>
          <w:rFonts w:ascii="Arial" w:eastAsia="Times New Roman" w:hAnsi="Arial" w:cs="Arial"/>
        </w:rPr>
        <w:t xml:space="preserve"> a determinat delegarea de personal din cadrul unor instituții din subordinea Ministerului Sănătății – INSP, ANMDMR</w:t>
      </w:r>
      <w:r w:rsidR="002C3D59" w:rsidRPr="007E4A78">
        <w:rPr>
          <w:rFonts w:ascii="Arial" w:eastAsia="Times New Roman" w:hAnsi="Arial" w:cs="Arial"/>
        </w:rPr>
        <w:t>.</w:t>
      </w:r>
    </w:p>
    <w:p w14:paraId="1A46BBD6" w14:textId="77777777" w:rsidR="002C3D59" w:rsidRPr="007E4A78" w:rsidRDefault="002C3D59" w:rsidP="006B45F2">
      <w:pPr>
        <w:pStyle w:val="ListParagraph"/>
        <w:tabs>
          <w:tab w:val="left" w:pos="993"/>
        </w:tabs>
        <w:spacing w:after="0" w:line="276" w:lineRule="auto"/>
        <w:ind w:left="0" w:firstLine="567"/>
        <w:jc w:val="both"/>
        <w:rPr>
          <w:rFonts w:ascii="Arial" w:eastAsia="Times New Roman" w:hAnsi="Arial" w:cs="Arial"/>
        </w:rPr>
      </w:pPr>
      <w:r w:rsidRPr="007E4A78">
        <w:rPr>
          <w:rFonts w:ascii="Arial" w:eastAsia="Times New Roman" w:hAnsi="Arial" w:cs="Arial"/>
          <w:lang w:val="ro-RO"/>
        </w:rPr>
        <w:t>Cu titlu de exemplu</w:t>
      </w:r>
      <w:r w:rsidRPr="007E4A78">
        <w:rPr>
          <w:rFonts w:ascii="Arial" w:eastAsia="Times New Roman" w:hAnsi="Arial" w:cs="Arial"/>
        </w:rPr>
        <w:t>:</w:t>
      </w:r>
    </w:p>
    <w:p w14:paraId="26A0CD05" w14:textId="328501DF" w:rsidR="002C3D59" w:rsidRPr="007E4A78" w:rsidRDefault="002C3D59" w:rsidP="006B45F2">
      <w:pPr>
        <w:pStyle w:val="ListParagraph"/>
        <w:numPr>
          <w:ilvl w:val="0"/>
          <w:numId w:val="7"/>
        </w:numPr>
        <w:spacing w:after="0" w:line="276" w:lineRule="auto"/>
        <w:ind w:left="0" w:firstLine="360"/>
        <w:jc w:val="both"/>
        <w:rPr>
          <w:rFonts w:ascii="Arial" w:eastAsia="Calibri" w:hAnsi="Arial" w:cs="Arial"/>
          <w:lang w:val="ro-RO"/>
        </w:rPr>
      </w:pPr>
      <w:r w:rsidRPr="007E4A78">
        <w:rPr>
          <w:rFonts w:ascii="Arial" w:eastAsia="Calibri" w:hAnsi="Arial" w:cs="Arial"/>
          <w:lang w:val="ro-RO"/>
        </w:rPr>
        <w:t xml:space="preserve">corecția pentru anul 2018 a fost efectuată cu un număr de 25 de persoane detașate de la </w:t>
      </w:r>
      <w:r w:rsidRPr="007E4A78">
        <w:rPr>
          <w:rFonts w:ascii="Arial" w:eastAsia="Times New Roman" w:hAnsi="Arial" w:cs="Arial"/>
          <w:lang w:val="ro-RO"/>
        </w:rPr>
        <w:t>Institutului Național de Sănătate Publică</w:t>
      </w:r>
      <w:r w:rsidRPr="007E4A78">
        <w:rPr>
          <w:rFonts w:ascii="Arial" w:eastAsia="Calibri" w:hAnsi="Arial" w:cs="Arial"/>
          <w:lang w:val="ro-RO"/>
        </w:rPr>
        <w:t xml:space="preserve"> (INSP), ANMDMR, DSP București , DSP Ilfov și de către tot personalul Direcției Politica Medicamentului și a Dispozitivelor Medicale (DPMDTM) – denumirea structurii la acea dată.</w:t>
      </w:r>
    </w:p>
    <w:p w14:paraId="01E60F36" w14:textId="2AB5EAA6" w:rsidR="002C3D59" w:rsidRPr="007E4A78" w:rsidRDefault="002C3D59" w:rsidP="006B45F2">
      <w:pPr>
        <w:pStyle w:val="ListParagraph"/>
        <w:numPr>
          <w:ilvl w:val="0"/>
          <w:numId w:val="7"/>
        </w:numPr>
        <w:spacing w:after="0" w:line="276" w:lineRule="auto"/>
        <w:ind w:left="0" w:firstLine="360"/>
        <w:jc w:val="both"/>
        <w:rPr>
          <w:rFonts w:ascii="Arial" w:eastAsia="Calibri" w:hAnsi="Arial" w:cs="Arial"/>
          <w:lang w:val="ro-RO"/>
        </w:rPr>
      </w:pPr>
      <w:r w:rsidRPr="007E4A78">
        <w:rPr>
          <w:rFonts w:ascii="Arial" w:eastAsia="Times New Roman" w:hAnsi="Arial" w:cs="Arial"/>
          <w:lang w:val="ro-RO"/>
        </w:rPr>
        <w:t>corecția demarată în anul 2019 și finalizată în anul 2020, DPMDTM a beneficiat de suport din partea unui număr de 13 salariați din cadrul ANMDMR și din cadrul INSP.</w:t>
      </w:r>
    </w:p>
    <w:p w14:paraId="294DDA21" w14:textId="13280A0D" w:rsidR="002C3D59" w:rsidRPr="007E4A78" w:rsidRDefault="002C3D59" w:rsidP="006B45F2">
      <w:pPr>
        <w:pStyle w:val="ListParagraph"/>
        <w:numPr>
          <w:ilvl w:val="0"/>
          <w:numId w:val="7"/>
        </w:numPr>
        <w:spacing w:after="0" w:line="276" w:lineRule="auto"/>
        <w:ind w:left="0" w:firstLine="360"/>
        <w:jc w:val="both"/>
        <w:rPr>
          <w:rFonts w:ascii="Arial" w:eastAsia="Calibri" w:hAnsi="Arial" w:cs="Arial"/>
          <w:lang w:val="ro-RO"/>
        </w:rPr>
      </w:pPr>
      <w:r w:rsidRPr="007E4A78">
        <w:rPr>
          <w:rFonts w:ascii="Arial" w:eastAsia="Times New Roman" w:hAnsi="Arial" w:cs="Arial"/>
          <w:lang w:val="ro-RO"/>
        </w:rPr>
        <w:t>corecția demarată în anul 2021 și finalizată în anul 2022, DPMDTM a a beneficiat de suport din partea unui număr de 4 salariați din cadrul ANMDMR.</w:t>
      </w:r>
    </w:p>
    <w:p w14:paraId="021652EB" w14:textId="23C1A475" w:rsidR="002C3D59" w:rsidRPr="007E4A78" w:rsidRDefault="002C3D59" w:rsidP="006B45F2">
      <w:pPr>
        <w:pStyle w:val="ListParagraph"/>
        <w:spacing w:after="0" w:line="276" w:lineRule="auto"/>
        <w:ind w:left="0" w:firstLine="567"/>
        <w:jc w:val="both"/>
        <w:rPr>
          <w:rFonts w:ascii="Arial" w:eastAsia="Times New Roman" w:hAnsi="Arial" w:cs="Arial"/>
          <w:lang w:val="ro-RO"/>
        </w:rPr>
      </w:pPr>
      <w:r w:rsidRPr="007E4A78">
        <w:rPr>
          <w:rFonts w:ascii="Arial" w:eastAsia="Times New Roman" w:hAnsi="Arial" w:cs="Arial"/>
          <w:lang w:val="ro-RO"/>
        </w:rPr>
        <w:t>În acest context, reținem faptul că aferent procesului de corecție 2023, DAPP/reprezentanți au depus un număr de circa 5.700 dosare pentru care, ulterior au fost analizate, inclusiv sub aspectul</w:t>
      </w:r>
      <w:r w:rsidR="007E4A78" w:rsidRPr="007E4A78">
        <w:rPr>
          <w:rFonts w:ascii="Arial" w:eastAsia="Times New Roman" w:hAnsi="Arial" w:cs="Arial"/>
          <w:lang w:val="ro-RO"/>
        </w:rPr>
        <w:t xml:space="preserve"> nivelurilor de preț solicitate, exclusiv de către personalul DFDM cu atribuții conexe prețurilor medicamentelor, fără a mai beneficia de suport de la alte instituții.</w:t>
      </w:r>
    </w:p>
    <w:p w14:paraId="2AD2A8E1" w14:textId="0170621D" w:rsidR="008C1285" w:rsidRPr="007E4A78" w:rsidRDefault="002C3D59" w:rsidP="006B45F2">
      <w:pPr>
        <w:pStyle w:val="ListParagraph"/>
        <w:spacing w:after="0" w:line="276" w:lineRule="auto"/>
        <w:ind w:left="0" w:firstLine="567"/>
        <w:jc w:val="both"/>
        <w:rPr>
          <w:rFonts w:ascii="Arial" w:eastAsia="Times New Roman" w:hAnsi="Arial" w:cs="Arial"/>
          <w:bCs/>
          <w:bdr w:val="none" w:sz="0" w:space="0" w:color="auto" w:frame="1"/>
        </w:rPr>
      </w:pPr>
      <w:r w:rsidRPr="007E4A78">
        <w:rPr>
          <w:rFonts w:ascii="Arial" w:eastAsia="Calibri" w:hAnsi="Arial" w:cs="Arial"/>
          <w:lang w:val="ro-RO"/>
        </w:rPr>
        <w:t>Nu în ultimul, rând apreciem că nu trebuie omis</w:t>
      </w:r>
      <w:r w:rsidR="008C1285" w:rsidRPr="007E4A78">
        <w:rPr>
          <w:rFonts w:ascii="Arial" w:eastAsia="Calibri" w:hAnsi="Arial" w:cs="Arial"/>
          <w:lang w:val="ro-RO"/>
        </w:rPr>
        <w:t xml:space="preserve"> de la consemnare</w:t>
      </w:r>
      <w:r w:rsidRPr="007E4A78">
        <w:rPr>
          <w:rFonts w:ascii="Arial" w:eastAsia="Calibri" w:hAnsi="Arial" w:cs="Arial"/>
          <w:lang w:val="ro-RO"/>
        </w:rPr>
        <w:t xml:space="preserve"> faptul că </w:t>
      </w:r>
      <w:r w:rsidR="0035515A" w:rsidRPr="007E4A78">
        <w:rPr>
          <w:rFonts w:ascii="Arial" w:eastAsia="Calibri" w:hAnsi="Arial" w:cs="Arial"/>
          <w:lang w:val="ro-RO"/>
        </w:rPr>
        <w:t xml:space="preserve">noua procedură </w:t>
      </w:r>
      <w:r w:rsidRPr="007E4A78">
        <w:rPr>
          <w:rFonts w:ascii="Arial" w:eastAsia="Calibri" w:hAnsi="Arial" w:cs="Arial"/>
          <w:lang w:val="ro-RO"/>
        </w:rPr>
        <w:t xml:space="preserve">de implementare a procesului de corecție aferent anului 2023, instituită prin prevederile </w:t>
      </w:r>
      <w:r w:rsidR="008C1285" w:rsidRPr="007E4A78">
        <w:rPr>
          <w:rFonts w:ascii="Arial" w:eastAsia="Calibri" w:hAnsi="Arial" w:cs="Arial"/>
          <w:b/>
          <w:lang w:val="ro-RO"/>
        </w:rPr>
        <w:t>art.</w:t>
      </w:r>
      <w:r w:rsidR="008C1285" w:rsidRPr="007E4A78">
        <w:rPr>
          <w:rFonts w:ascii="Arial" w:eastAsia="Calibri" w:hAnsi="Arial" w:cs="Arial"/>
          <w:lang w:val="ro-RO"/>
        </w:rPr>
        <w:t xml:space="preserve"> </w:t>
      </w:r>
      <w:r w:rsidR="008C1285" w:rsidRPr="007E4A78">
        <w:rPr>
          <w:rFonts w:ascii="Arial" w:eastAsia="Calibri" w:hAnsi="Arial" w:cs="Arial"/>
          <w:b/>
          <w:lang w:val="ro-RO"/>
        </w:rPr>
        <w:t>5 alin. (5) din Norme</w:t>
      </w:r>
      <w:r w:rsidR="008C1285" w:rsidRPr="007E4A78">
        <w:rPr>
          <w:rStyle w:val="FootnoteReference"/>
          <w:rFonts w:ascii="Arial" w:eastAsia="Calibri" w:hAnsi="Arial" w:cs="Arial"/>
          <w:b/>
          <w:lang w:val="ro-RO"/>
        </w:rPr>
        <w:footnoteReference w:id="3"/>
      </w:r>
      <w:r w:rsidR="008C1285" w:rsidRPr="007E4A78">
        <w:rPr>
          <w:rFonts w:ascii="Arial" w:eastAsia="Calibri" w:hAnsi="Arial" w:cs="Arial"/>
          <w:lang w:val="ro-RO"/>
        </w:rPr>
        <w:t xml:space="preserve">, coroborat cu </w:t>
      </w:r>
      <w:r w:rsidR="008C1285" w:rsidRPr="007E4A78">
        <w:rPr>
          <w:rFonts w:ascii="Arial" w:eastAsia="Calibri" w:hAnsi="Arial" w:cs="Arial"/>
          <w:b/>
          <w:lang w:val="ro-RO"/>
        </w:rPr>
        <w:t xml:space="preserve">art. I pct. 3 din </w:t>
      </w:r>
      <w:r w:rsidR="008C1285" w:rsidRPr="007E4A78">
        <w:rPr>
          <w:rFonts w:ascii="Arial" w:eastAsia="Calibri" w:hAnsi="Arial" w:cs="Arial"/>
          <w:b/>
          <w:i/>
          <w:lang w:val="ro-RO"/>
        </w:rPr>
        <w:t>Ordinul</w:t>
      </w:r>
      <w:r w:rsidRPr="007E4A78">
        <w:rPr>
          <w:rFonts w:ascii="Arial" w:eastAsia="Calibri" w:hAnsi="Arial" w:cs="Arial"/>
          <w:b/>
          <w:i/>
          <w:lang w:val="ro-RO"/>
        </w:rPr>
        <w:t xml:space="preserve"> ministrului sănătății nr. </w:t>
      </w:r>
      <w:r w:rsidR="008C1285" w:rsidRPr="007E4A78">
        <w:rPr>
          <w:rFonts w:ascii="Arial" w:eastAsia="Calibri" w:hAnsi="Arial" w:cs="Arial"/>
          <w:b/>
          <w:i/>
          <w:lang w:val="ro-RO"/>
        </w:rPr>
        <w:t>3952/28.12.2022</w:t>
      </w:r>
      <w:r w:rsidR="008C1285" w:rsidRPr="007E4A78">
        <w:rPr>
          <w:rStyle w:val="FootnoteReference"/>
          <w:rFonts w:ascii="Arial" w:eastAsia="Calibri" w:hAnsi="Arial" w:cs="Arial"/>
          <w:b/>
          <w:i/>
          <w:lang w:val="ro-RO"/>
        </w:rPr>
        <w:footnoteReference w:id="4"/>
      </w:r>
      <w:r w:rsidR="008C1285" w:rsidRPr="007E4A78">
        <w:rPr>
          <w:rFonts w:ascii="Arial" w:eastAsia="Calibri" w:hAnsi="Arial" w:cs="Arial"/>
          <w:i/>
          <w:lang w:val="ro-RO"/>
        </w:rPr>
        <w:t xml:space="preserve"> p</w:t>
      </w:r>
      <w:r w:rsidR="008C1285" w:rsidRPr="007E4A78">
        <w:rPr>
          <w:rFonts w:ascii="Arial" w:eastAsia="Times New Roman" w:hAnsi="Arial" w:cs="Arial"/>
          <w:bCs/>
          <w:i/>
          <w:bdr w:val="none" w:sz="0" w:space="0" w:color="auto" w:frame="1"/>
        </w:rPr>
        <w:t>entru modificarea şi completarea Normelor privind modul de calcul şi procedura de aprobare a preţurilor maximale ale medicamentelor de uz uman, aprobate prin Ordinul ministrului sănătăţii nr. 368/2017</w:t>
      </w:r>
      <w:r w:rsidR="0035515A" w:rsidRPr="007E4A78">
        <w:rPr>
          <w:rFonts w:ascii="Arial" w:eastAsia="Times New Roman" w:hAnsi="Arial" w:cs="Arial"/>
          <w:bCs/>
          <w:i/>
          <w:bdr w:val="none" w:sz="0" w:space="0" w:color="auto" w:frame="1"/>
        </w:rPr>
        <w:t xml:space="preserve"> </w:t>
      </w:r>
      <w:r w:rsidR="0035515A" w:rsidRPr="007E4A78">
        <w:rPr>
          <w:rFonts w:ascii="Arial" w:eastAsia="Times New Roman" w:hAnsi="Arial" w:cs="Arial"/>
          <w:bCs/>
          <w:bdr w:val="none" w:sz="0" w:space="0" w:color="auto" w:frame="1"/>
        </w:rPr>
        <w:t>a implicat emiterea deciziilor de respingere a propunerilor de preț în două etape, fiecare etapă alocândui-se o perioadă de 15 zile pentru ca DAPP/reprezentanți să formuleze contestații.</w:t>
      </w:r>
    </w:p>
    <w:p w14:paraId="41A23A42" w14:textId="77777777" w:rsidR="006B45F2" w:rsidRPr="008C1285" w:rsidRDefault="006B45F2" w:rsidP="008C1285">
      <w:pPr>
        <w:pStyle w:val="ListParagraph"/>
        <w:spacing w:after="0" w:line="276" w:lineRule="auto"/>
        <w:ind w:left="0" w:firstLine="567"/>
        <w:jc w:val="both"/>
        <w:rPr>
          <w:rFonts w:ascii="Arial" w:eastAsia="Times New Roman" w:hAnsi="Arial" w:cs="Arial"/>
          <w:sz w:val="10"/>
          <w:szCs w:val="10"/>
        </w:rPr>
      </w:pPr>
    </w:p>
    <w:p w14:paraId="24F5C21D" w14:textId="63B46D5B" w:rsidR="006B45F2" w:rsidRPr="007E4A78" w:rsidRDefault="006B45F2" w:rsidP="006B45F2">
      <w:pPr>
        <w:pStyle w:val="ListParagraph"/>
        <w:numPr>
          <w:ilvl w:val="0"/>
          <w:numId w:val="6"/>
        </w:numPr>
        <w:tabs>
          <w:tab w:val="left" w:pos="720"/>
          <w:tab w:val="left" w:pos="810"/>
          <w:tab w:val="left" w:pos="1080"/>
          <w:tab w:val="left" w:pos="1440"/>
        </w:tabs>
        <w:spacing w:after="0" w:line="276" w:lineRule="auto"/>
        <w:ind w:left="567" w:hanging="425"/>
        <w:jc w:val="both"/>
        <w:rPr>
          <w:rFonts w:ascii="Arial" w:hAnsi="Arial" w:cs="Arial"/>
        </w:rPr>
      </w:pPr>
      <w:r w:rsidRPr="007E4A78">
        <w:rPr>
          <w:rFonts w:ascii="Arial" w:hAnsi="Arial" w:cs="Arial"/>
          <w:lang w:val="ro-RO"/>
        </w:rPr>
        <w:t>Luând în considerare</w:t>
      </w:r>
      <w:r w:rsidRPr="007E4A78">
        <w:rPr>
          <w:rFonts w:ascii="Arial" w:hAnsi="Arial" w:cs="Arial"/>
        </w:rPr>
        <w:t>:</w:t>
      </w:r>
    </w:p>
    <w:p w14:paraId="03249A19" w14:textId="77777777" w:rsidR="006B45F2" w:rsidRPr="007E4A78" w:rsidRDefault="006B45F2" w:rsidP="006B45F2">
      <w:pPr>
        <w:pStyle w:val="ListParagraph"/>
        <w:numPr>
          <w:ilvl w:val="0"/>
          <w:numId w:val="8"/>
        </w:numPr>
        <w:tabs>
          <w:tab w:val="left" w:pos="426"/>
          <w:tab w:val="left" w:pos="851"/>
          <w:tab w:val="left" w:pos="1080"/>
          <w:tab w:val="left" w:pos="1440"/>
        </w:tabs>
        <w:spacing w:after="0" w:line="276" w:lineRule="auto"/>
        <w:ind w:left="0" w:firstLine="360"/>
        <w:jc w:val="both"/>
        <w:rPr>
          <w:rFonts w:ascii="Arial" w:hAnsi="Arial" w:cs="Arial"/>
        </w:rPr>
      </w:pPr>
      <w:r w:rsidRPr="007E4A78">
        <w:rPr>
          <w:rFonts w:ascii="Arial" w:hAnsi="Arial" w:cs="Arial"/>
          <w:b/>
          <w:lang w:val="ro-RO"/>
        </w:rPr>
        <w:t>art. 15 alin. (2) din Hotărârea Guvernului nr. 423/2022</w:t>
      </w:r>
      <w:r w:rsidRPr="007E4A78">
        <w:rPr>
          <w:rFonts w:ascii="Arial" w:hAnsi="Arial" w:cs="Arial"/>
          <w:lang w:val="ro-RO"/>
        </w:rPr>
        <w:t xml:space="preserve"> privind aprobarea programelor naționale de sănătate pentru anii 2017 și 2018, cu modificările și completările ulterioare, care precizează faptul că </w:t>
      </w:r>
      <w:r w:rsidRPr="007E4A78">
        <w:rPr>
          <w:rFonts w:ascii="Arial" w:hAnsi="Arial" w:cs="Arial"/>
          <w:u w:val="single"/>
          <w:lang w:val="ro-RO"/>
        </w:rPr>
        <w:t>Lista denumirilor comerciale, a prețurilor de decontare a medicamentelor</w:t>
      </w:r>
      <w:r w:rsidRPr="007E4A78">
        <w:rPr>
          <w:rFonts w:ascii="Arial" w:hAnsi="Arial" w:cs="Arial"/>
          <w:lang w:val="ro-RO"/>
        </w:rPr>
        <w:t xml:space="preserve"> și a metodologiei de calcul al acestora, </w:t>
      </w:r>
      <w:r w:rsidRPr="007E4A78">
        <w:rPr>
          <w:rFonts w:ascii="Arial" w:hAnsi="Arial" w:cs="Arial"/>
          <w:u w:val="single"/>
          <w:lang w:val="ro-RO"/>
        </w:rPr>
        <w:t>care se acordă bolnavilor cuprinși în cadrul programelor naționale de sănătate</w:t>
      </w:r>
      <w:r w:rsidRPr="007E4A78">
        <w:rPr>
          <w:rFonts w:ascii="Arial" w:hAnsi="Arial" w:cs="Arial"/>
          <w:lang w:val="ro-RO"/>
        </w:rPr>
        <w:t xml:space="preserve">, corespunzătoare DCI cuprinse în sublista C secțiunea C2 din anexa la Hotîrârea Guvernului nr. 720/2008, cu modificările și completările ulterioare, </w:t>
      </w:r>
      <w:r w:rsidRPr="007E4A78">
        <w:rPr>
          <w:rFonts w:ascii="Arial" w:hAnsi="Arial" w:cs="Arial"/>
          <w:u w:val="single"/>
          <w:lang w:val="ro-RO"/>
        </w:rPr>
        <w:t>se aprobă prin ordin al ministrului sănătății și al președintelui Casei Naționale de Asigurări de Sănătate</w:t>
      </w:r>
      <w:r w:rsidRPr="007E4A78">
        <w:rPr>
          <w:rFonts w:ascii="Arial" w:hAnsi="Arial" w:cs="Arial"/>
        </w:rPr>
        <w:t xml:space="preserve"> (CNAS);</w:t>
      </w:r>
    </w:p>
    <w:p w14:paraId="2E38501B" w14:textId="77777777" w:rsidR="006B45F2" w:rsidRPr="007E4A78" w:rsidRDefault="006B45F2" w:rsidP="006B45F2">
      <w:pPr>
        <w:pStyle w:val="ListParagraph"/>
        <w:numPr>
          <w:ilvl w:val="0"/>
          <w:numId w:val="8"/>
        </w:numPr>
        <w:tabs>
          <w:tab w:val="left" w:pos="426"/>
          <w:tab w:val="left" w:pos="851"/>
          <w:tab w:val="left" w:pos="1080"/>
          <w:tab w:val="left" w:pos="1440"/>
        </w:tabs>
        <w:spacing w:after="0" w:line="276" w:lineRule="auto"/>
        <w:ind w:left="0" w:firstLine="360"/>
        <w:jc w:val="both"/>
        <w:rPr>
          <w:rFonts w:ascii="Arial" w:hAnsi="Arial" w:cs="Arial"/>
          <w:u w:val="single"/>
        </w:rPr>
      </w:pPr>
      <w:r w:rsidRPr="007E4A78">
        <w:rPr>
          <w:rFonts w:ascii="Arial" w:hAnsi="Arial" w:cs="Arial"/>
          <w:b/>
        </w:rPr>
        <w:t>art. 23 alin. (4) lit. b) din Ordinul președintelui CNAS nr. 180/2022</w:t>
      </w:r>
      <w:r w:rsidRPr="007E4A78">
        <w:rPr>
          <w:rFonts w:ascii="Arial" w:hAnsi="Arial" w:cs="Arial"/>
        </w:rPr>
        <w:t xml:space="preserve"> care precizează faptul că </w:t>
      </w:r>
      <w:r w:rsidRPr="007E4A78">
        <w:rPr>
          <w:rFonts w:ascii="Arial" w:hAnsi="Arial" w:cs="Arial"/>
          <w:u w:val="single"/>
        </w:rPr>
        <w:t>Lista denumirilor comerciale și a prețurilor de decontare a medicamentelor care se acordă bolnavilor cuprinși în cadrul programelor naționale de sănătate</w:t>
      </w:r>
      <w:r w:rsidRPr="007E4A78">
        <w:rPr>
          <w:rFonts w:ascii="Arial" w:hAnsi="Arial" w:cs="Arial"/>
        </w:rPr>
        <w:t xml:space="preserve"> se aprobă prin ordin comun MS – CNAS și </w:t>
      </w:r>
      <w:r w:rsidRPr="007E4A78">
        <w:rPr>
          <w:rFonts w:ascii="Arial" w:hAnsi="Arial" w:cs="Arial"/>
          <w:u w:val="single"/>
        </w:rPr>
        <w:t>se actualizează ca urmare a actualizării</w:t>
      </w:r>
      <w:r w:rsidRPr="007E4A78">
        <w:rPr>
          <w:rFonts w:ascii="Arial" w:hAnsi="Arial" w:cs="Arial"/>
        </w:rPr>
        <w:t xml:space="preserve"> Catalogului național al prețurilor medicamentelor autorizate de punere pe piață în România (CANAMED prin completarea/modificarea Listei de medicamente (denumiri comerciale); </w:t>
      </w:r>
      <w:r w:rsidRPr="007E4A78">
        <w:rPr>
          <w:rFonts w:ascii="Arial" w:hAnsi="Arial" w:cs="Arial"/>
          <w:u w:val="single"/>
        </w:rPr>
        <w:t>lista se elaborea</w:t>
      </w:r>
      <w:r w:rsidRPr="007E4A78">
        <w:rPr>
          <w:rFonts w:ascii="Arial" w:hAnsi="Arial" w:cs="Arial"/>
          <w:u w:val="single"/>
          <w:lang w:val="ro-RO"/>
        </w:rPr>
        <w:t>ză în termen de 15 zile de la actualizarea CANAMED și intră în vigoare la data de1 a lunii următoare celei în care a fost elaborată.</w:t>
      </w:r>
    </w:p>
    <w:p w14:paraId="4165D6EE" w14:textId="77777777" w:rsidR="006B45F2" w:rsidRPr="007E4A78" w:rsidRDefault="006B45F2" w:rsidP="006B45F2">
      <w:pPr>
        <w:pStyle w:val="ListParagraph"/>
        <w:numPr>
          <w:ilvl w:val="0"/>
          <w:numId w:val="8"/>
        </w:numPr>
        <w:tabs>
          <w:tab w:val="left" w:pos="426"/>
          <w:tab w:val="left" w:pos="851"/>
          <w:tab w:val="left" w:pos="1080"/>
          <w:tab w:val="left" w:pos="1440"/>
        </w:tabs>
        <w:spacing w:after="0" w:line="276" w:lineRule="auto"/>
        <w:ind w:left="0" w:firstLine="360"/>
        <w:jc w:val="both"/>
        <w:rPr>
          <w:rFonts w:ascii="Arial" w:hAnsi="Arial" w:cs="Arial"/>
          <w:u w:val="single"/>
        </w:rPr>
      </w:pPr>
      <w:r w:rsidRPr="007E4A78">
        <w:rPr>
          <w:rFonts w:ascii="Arial" w:hAnsi="Arial" w:cs="Arial"/>
          <w:b/>
          <w:lang w:val="ro-RO"/>
        </w:rPr>
        <w:t>art. 13 alin. (1) lit. b) din Anexa 36 la Ordinul MS/CNAS nr. 1068/627/2021</w:t>
      </w:r>
      <w:r w:rsidRPr="007E4A78">
        <w:rPr>
          <w:rFonts w:ascii="Arial" w:hAnsi="Arial" w:cs="Arial"/>
          <w:lang w:val="ro-RO"/>
        </w:rPr>
        <w:t xml:space="preserve"> privind aprobarea Normelor metodologice de aplicare în anul 2021 a HG nr. 696/2021 pentru aprobarea </w:t>
      </w:r>
      <w:r w:rsidRPr="007E4A78">
        <w:rPr>
          <w:rFonts w:ascii="Arial" w:hAnsi="Arial" w:cs="Arial"/>
          <w:lang w:val="ro-RO"/>
        </w:rPr>
        <w:lastRenderedPageBreak/>
        <w:t xml:space="preserve">pachetelor de servicii și a Contractului – cadru care reglementează condițiile acordării asistenței medicale, a medicamentelor și a dispozitivelor medicale, tehnologiilor și dispozitivelor asistive în cadrul sistemului asigurărilor sociale de sănătate pentru anii 2021 – 2022, cu modificările și completările ulterioare, care instituie faptul că </w:t>
      </w:r>
      <w:r w:rsidRPr="007E4A78">
        <w:rPr>
          <w:rFonts w:ascii="Arial" w:hAnsi="Arial" w:cs="Arial"/>
          <w:u w:val="single"/>
          <w:lang w:val="ro-RO"/>
        </w:rPr>
        <w:t>Lista prețurilor de referință pe unitate terapeutică aferente medicamentelor</w:t>
      </w:r>
      <w:r w:rsidRPr="007E4A78">
        <w:rPr>
          <w:rFonts w:ascii="Arial" w:hAnsi="Arial" w:cs="Arial"/>
          <w:lang w:val="ro-RO"/>
        </w:rPr>
        <w:t xml:space="preserve"> din CANAMED, elaborată de CNAS, și metoda de calcul pentru </w:t>
      </w:r>
      <w:r w:rsidRPr="007E4A78">
        <w:rPr>
          <w:rFonts w:ascii="Arial" w:hAnsi="Arial" w:cs="Arial"/>
          <w:u w:val="single"/>
          <w:lang w:val="ro-RO"/>
        </w:rPr>
        <w:t>sublistele A, B, D și C – secțiunile C1 și C3 din sublistă</w:t>
      </w:r>
      <w:r w:rsidRPr="007E4A78">
        <w:rPr>
          <w:rFonts w:ascii="Arial" w:hAnsi="Arial" w:cs="Arial"/>
          <w:lang w:val="ro-RO"/>
        </w:rPr>
        <w:t>, aprobată prin ordin al președintelui CNAS, se actualizează ca urmare a actualizării CANAMED prin completarea/modificarea listei de medicamente</w:t>
      </w:r>
      <w:r w:rsidRPr="007E4A78">
        <w:rPr>
          <w:rFonts w:ascii="Arial" w:hAnsi="Arial" w:cs="Arial"/>
        </w:rPr>
        <w:t xml:space="preserve">; </w:t>
      </w:r>
      <w:r w:rsidRPr="007E4A78">
        <w:rPr>
          <w:rFonts w:ascii="Arial" w:hAnsi="Arial" w:cs="Arial"/>
          <w:u w:val="single"/>
          <w:lang w:val="ro-RO"/>
        </w:rPr>
        <w:t>lista se elaborează de CNAS în termen de 15 zile de la actualizarea CANAMED și intră în vigoare la data de 1 a lunii următoare celei în care a fost elaborată.</w:t>
      </w:r>
    </w:p>
    <w:p w14:paraId="60C4DB55" w14:textId="40F307A0" w:rsidR="006B45F2" w:rsidRPr="007E4A78" w:rsidRDefault="006B45F2" w:rsidP="006B45F2">
      <w:pPr>
        <w:pStyle w:val="ListParagraph"/>
        <w:numPr>
          <w:ilvl w:val="0"/>
          <w:numId w:val="8"/>
        </w:numPr>
        <w:tabs>
          <w:tab w:val="left" w:pos="709"/>
          <w:tab w:val="left" w:pos="810"/>
          <w:tab w:val="left" w:pos="1080"/>
          <w:tab w:val="left" w:pos="1440"/>
        </w:tabs>
        <w:spacing w:after="0" w:line="276" w:lineRule="auto"/>
        <w:ind w:left="0" w:firstLine="426"/>
        <w:jc w:val="both"/>
        <w:rPr>
          <w:rFonts w:ascii="Arial" w:hAnsi="Arial" w:cs="Arial"/>
          <w:lang w:val="ro-RO"/>
        </w:rPr>
      </w:pPr>
      <w:r w:rsidRPr="007E4A78">
        <w:rPr>
          <w:rFonts w:ascii="Arial" w:hAnsi="Arial" w:cs="Arial"/>
          <w:lang w:val="ro-RO"/>
        </w:rPr>
        <w:t xml:space="preserve">prin adresa CNAS formulată sub nr. P4831/26.05.2023, înregistrată la Ministerul Sănătății – Registratura Generală sub nr. unic Reg1/12059/06.06.2023 prin care este precizat textual </w:t>
      </w:r>
      <w:r w:rsidRPr="007E4A78">
        <w:rPr>
          <w:rFonts w:ascii="Arial" w:hAnsi="Arial" w:cs="Arial"/>
          <w:i/>
        </w:rPr>
        <w:t>“(…) Ministerul S</w:t>
      </w:r>
      <w:r w:rsidRPr="007E4A78">
        <w:rPr>
          <w:rFonts w:ascii="Arial" w:hAnsi="Arial" w:cs="Arial"/>
          <w:i/>
          <w:lang w:val="ro-RO"/>
        </w:rPr>
        <w:t>ănătății nu va comunica până max</w:t>
      </w:r>
      <w:r w:rsidRPr="007E4A78">
        <w:rPr>
          <w:rFonts w:ascii="Arial" w:hAnsi="Arial" w:cs="Arial"/>
          <w:i/>
        </w:rPr>
        <w:t>im la data de 7 iunie 2023 (…) incluse CANAMED ca urmare a procesului de corecție anuală a prețurilor, ținând cont de posibilele dificultăți administrative generate de funcționarea la nivel optim a sistemelor informatice și numărul mare de poziții din Canamed, (…) instituția noastră nu se va încadra în termenele prevăzute de legislația în vigoare (…)”</w:t>
      </w:r>
    </w:p>
    <w:p w14:paraId="7B1F414A" w14:textId="77777777" w:rsidR="006B45F2" w:rsidRPr="007E4A78" w:rsidRDefault="006B45F2" w:rsidP="006B45F2">
      <w:pPr>
        <w:pStyle w:val="ListParagraph"/>
        <w:tabs>
          <w:tab w:val="left" w:pos="709"/>
          <w:tab w:val="left" w:pos="810"/>
          <w:tab w:val="left" w:pos="1080"/>
          <w:tab w:val="left" w:pos="1440"/>
        </w:tabs>
        <w:spacing w:after="0" w:line="276" w:lineRule="auto"/>
        <w:ind w:left="426"/>
        <w:jc w:val="both"/>
        <w:rPr>
          <w:rFonts w:ascii="Arial" w:hAnsi="Arial" w:cs="Arial"/>
          <w:sz w:val="10"/>
          <w:szCs w:val="10"/>
          <w:lang w:val="ro-RO"/>
        </w:rPr>
      </w:pPr>
    </w:p>
    <w:p w14:paraId="7918A5EC" w14:textId="129AFE82" w:rsidR="006B45F2" w:rsidRPr="007E4A78" w:rsidRDefault="006B45F2" w:rsidP="006B45F2">
      <w:pPr>
        <w:tabs>
          <w:tab w:val="left" w:pos="720"/>
          <w:tab w:val="left" w:pos="810"/>
          <w:tab w:val="left" w:pos="1080"/>
          <w:tab w:val="left" w:pos="1440"/>
        </w:tabs>
        <w:spacing w:after="0" w:line="276" w:lineRule="auto"/>
        <w:jc w:val="both"/>
        <w:rPr>
          <w:rFonts w:ascii="Arial" w:hAnsi="Arial" w:cs="Arial"/>
          <w:b/>
          <w:lang w:val="ro-RO"/>
        </w:rPr>
      </w:pPr>
      <w:r w:rsidRPr="007E4A78">
        <w:rPr>
          <w:rFonts w:ascii="Arial" w:hAnsi="Arial" w:cs="Arial"/>
          <w:b/>
          <w:lang w:val="ro-RO"/>
        </w:rPr>
        <w:t>se conchide fără echivoc faptul că data de 30.06.2023, ce se constituie expirare a valabilității prețurilor înregistrate în prezent în Canamed, reprezintă un indicator temporal nereal în scopul elaborării de către CNAS a Listei prețurilor de referință, precum și a Listei denumirilor comerciale și a prețurilor de decontare a medicamentelor care se acordă bolnavilor incluși în programele naționale de sănătate, corespunzătoare denumirilor comune internaționale cuprinse în secțiunea C2 a sublistei C din anexa la Hotărârea Guvernului nr. 720/2008, cu modificările și completările ulterioare în vederea aprobării acesteia prin Ordin MS/CNAS (liste ce urmează a intra în vigoare la același termen cu CANAMED rezultat în urma procesului de corecție).</w:t>
      </w:r>
    </w:p>
    <w:p w14:paraId="4181D24D" w14:textId="77777777" w:rsidR="006B45F2" w:rsidRPr="007E4A78" w:rsidRDefault="006B45F2" w:rsidP="006B45F2">
      <w:pPr>
        <w:tabs>
          <w:tab w:val="left" w:pos="720"/>
          <w:tab w:val="left" w:pos="810"/>
          <w:tab w:val="left" w:pos="1080"/>
          <w:tab w:val="left" w:pos="1440"/>
        </w:tabs>
        <w:spacing w:after="0" w:line="276" w:lineRule="auto"/>
        <w:jc w:val="both"/>
        <w:rPr>
          <w:rFonts w:ascii="Arial" w:hAnsi="Arial" w:cs="Arial"/>
          <w:b/>
          <w:sz w:val="10"/>
          <w:szCs w:val="10"/>
          <w:lang w:val="ro-RO"/>
        </w:rPr>
      </w:pPr>
    </w:p>
    <w:p w14:paraId="1BAA568B" w14:textId="6DC83DB1" w:rsidR="006B45F2" w:rsidRPr="007E4A78" w:rsidRDefault="006B45F2" w:rsidP="00BE212F">
      <w:pPr>
        <w:spacing w:after="0" w:line="276" w:lineRule="auto"/>
        <w:ind w:firstLine="567"/>
        <w:jc w:val="both"/>
        <w:rPr>
          <w:rFonts w:ascii="Arial" w:eastAsia="Times New Roman" w:hAnsi="Arial" w:cs="Arial"/>
        </w:rPr>
      </w:pPr>
      <w:r w:rsidRPr="007E4A78">
        <w:rPr>
          <w:rFonts w:ascii="Arial" w:eastAsia="Times New Roman" w:hAnsi="Arial" w:cs="Arial"/>
        </w:rPr>
        <w:t>Luând în considerare cele de mai sus, se impune prelungirea valabilității prețurilor medicamentelor existente în CANAMED și CATALOGUL PUBLIC până la data de 31 iulie 2023.</w:t>
      </w:r>
    </w:p>
    <w:p w14:paraId="70C6C8BE" w14:textId="77777777" w:rsidR="006B45F2" w:rsidRPr="007E4A78" w:rsidRDefault="006B45F2" w:rsidP="006B45F2">
      <w:pPr>
        <w:spacing w:after="0" w:line="276" w:lineRule="auto"/>
        <w:ind w:firstLine="720"/>
        <w:jc w:val="both"/>
        <w:rPr>
          <w:rFonts w:ascii="Arial" w:eastAsia="Times New Roman" w:hAnsi="Arial" w:cs="Arial"/>
          <w:sz w:val="10"/>
          <w:szCs w:val="10"/>
        </w:rPr>
      </w:pPr>
    </w:p>
    <w:p w14:paraId="15100E59" w14:textId="77777777" w:rsidR="006B45F2" w:rsidRPr="007E4A78" w:rsidRDefault="006B45F2" w:rsidP="006B45F2">
      <w:pPr>
        <w:pStyle w:val="rvps1"/>
        <w:shd w:val="clear" w:color="auto" w:fill="FFFFFF"/>
        <w:spacing w:before="0" w:beforeAutospacing="0" w:after="0" w:afterAutospacing="0" w:line="276" w:lineRule="auto"/>
        <w:ind w:firstLine="720"/>
        <w:jc w:val="both"/>
        <w:rPr>
          <w:rFonts w:ascii="Arial" w:hAnsi="Arial" w:cs="Arial"/>
          <w:b/>
          <w:i/>
          <w:sz w:val="22"/>
          <w:szCs w:val="22"/>
        </w:rPr>
      </w:pPr>
      <w:r w:rsidRPr="007E4A78">
        <w:rPr>
          <w:rFonts w:ascii="Arial" w:hAnsi="Arial" w:cs="Arial"/>
          <w:sz w:val="22"/>
          <w:szCs w:val="22"/>
        </w:rPr>
        <w:t>Pentru aceste considerente, a fost elaborat</w:t>
      </w:r>
      <w:r w:rsidRPr="007E4A78">
        <w:rPr>
          <w:rFonts w:ascii="Arial" w:hAnsi="Arial" w:cs="Arial"/>
          <w:b/>
          <w:sz w:val="22"/>
          <w:szCs w:val="22"/>
        </w:rPr>
        <w:t xml:space="preserve"> proiectul de Ordin  </w:t>
      </w:r>
      <w:r w:rsidRPr="007E4A78">
        <w:rPr>
          <w:rFonts w:ascii="Arial" w:hAnsi="Arial" w:cs="Arial"/>
          <w:b/>
          <w:iCs/>
          <w:sz w:val="22"/>
          <w:szCs w:val="22"/>
        </w:rPr>
        <w:t xml:space="preserve">privind modificarea Ordinului ministrului sănătății  nr. 368/2017 </w:t>
      </w:r>
      <w:r w:rsidRPr="007E4A78">
        <w:rPr>
          <w:rFonts w:ascii="Arial" w:hAnsi="Arial" w:cs="Arial"/>
          <w:b/>
          <w:bCs/>
          <w:sz w:val="22"/>
          <w:szCs w:val="22"/>
          <w:shd w:val="clear" w:color="auto" w:fill="FFFFFF"/>
        </w:rPr>
        <w:t xml:space="preserve">pentru aprobarea Normelor privind modul de calcul şi procedura de aprobare a preţurilor maximale ale medicamentelor de uz uman, </w:t>
      </w:r>
      <w:r w:rsidRPr="007E4A78">
        <w:rPr>
          <w:rFonts w:ascii="Arial" w:hAnsi="Arial" w:cs="Arial"/>
          <w:sz w:val="22"/>
          <w:szCs w:val="22"/>
        </w:rPr>
        <w:t>pe care – dacă sunteţi de acord –</w:t>
      </w:r>
      <w:r w:rsidRPr="007E4A78">
        <w:rPr>
          <w:rFonts w:ascii="Arial" w:hAnsi="Arial" w:cs="Arial"/>
          <w:b/>
          <w:sz w:val="22"/>
          <w:szCs w:val="22"/>
        </w:rPr>
        <w:t xml:space="preserve"> </w:t>
      </w:r>
      <w:r w:rsidRPr="007E4A78">
        <w:rPr>
          <w:rFonts w:ascii="Arial" w:hAnsi="Arial" w:cs="Arial"/>
          <w:b/>
          <w:i/>
          <w:sz w:val="22"/>
          <w:szCs w:val="22"/>
        </w:rPr>
        <w:t xml:space="preserve">vă rugăm să-l aprobaţi în vederea publicării pe pagina web a Ministerului Sănătății, la secțiunea TRANSPARENȚĂ DECIZIONALĂ. </w:t>
      </w:r>
    </w:p>
    <w:p w14:paraId="1CA0A652" w14:textId="77777777" w:rsidR="006B45F2" w:rsidRPr="007E4A78" w:rsidRDefault="006B45F2" w:rsidP="00DE0190">
      <w:pPr>
        <w:spacing w:after="0" w:line="360" w:lineRule="auto"/>
        <w:ind w:left="709" w:hanging="709"/>
        <w:jc w:val="both"/>
        <w:rPr>
          <w:rFonts w:ascii="Arial" w:eastAsia="Times New Roman" w:hAnsi="Arial" w:cs="Arial"/>
          <w:b/>
          <w:lang w:val="ro-RO"/>
        </w:rPr>
      </w:pPr>
    </w:p>
    <w:p w14:paraId="525E6CB4" w14:textId="77777777" w:rsidR="008B6A55" w:rsidRPr="007E4A78" w:rsidRDefault="008B6A55" w:rsidP="00DE0190">
      <w:pPr>
        <w:spacing w:after="0" w:line="360" w:lineRule="auto"/>
        <w:ind w:left="709" w:hanging="709"/>
        <w:jc w:val="both"/>
        <w:rPr>
          <w:rFonts w:ascii="Arial" w:eastAsia="Times New Roman" w:hAnsi="Arial" w:cs="Arial"/>
          <w:b/>
          <w:lang w:val="ro-RO"/>
        </w:rPr>
      </w:pPr>
    </w:p>
    <w:p w14:paraId="4AF72C48" w14:textId="71899CC6" w:rsidR="0090299A" w:rsidRPr="007E4A78" w:rsidRDefault="0090299A" w:rsidP="00340EFC">
      <w:pPr>
        <w:pStyle w:val="Default"/>
        <w:rPr>
          <w:rFonts w:ascii="Arial" w:eastAsia="Times New Roman" w:hAnsi="Arial" w:cs="Arial"/>
          <w:b/>
          <w:color w:val="auto"/>
          <w:sz w:val="22"/>
          <w:szCs w:val="22"/>
        </w:rPr>
      </w:pPr>
    </w:p>
    <w:p w14:paraId="4357ACEC" w14:textId="4508843D" w:rsidR="00757FC5" w:rsidRPr="007E4A78" w:rsidRDefault="001C7B8E" w:rsidP="003E1407">
      <w:pPr>
        <w:spacing w:after="0" w:line="276" w:lineRule="auto"/>
        <w:jc w:val="center"/>
        <w:rPr>
          <w:rFonts w:ascii="Arial" w:eastAsia="Times New Roman" w:hAnsi="Arial" w:cs="Arial"/>
          <w:b/>
        </w:rPr>
      </w:pPr>
      <w:r w:rsidRPr="007E4A78">
        <w:rPr>
          <w:rFonts w:ascii="Arial" w:eastAsia="Times New Roman" w:hAnsi="Arial" w:cs="Arial"/>
          <w:b/>
        </w:rPr>
        <w:t>DIRECȚIA</w:t>
      </w:r>
      <w:r w:rsidR="006B45F2" w:rsidRPr="007E4A78">
        <w:rPr>
          <w:rFonts w:ascii="Arial" w:eastAsia="Times New Roman" w:hAnsi="Arial" w:cs="Arial"/>
          <w:b/>
        </w:rPr>
        <w:t xml:space="preserve"> FARMACEUTICĂ ȘI DISPOZITIVE MEDICALE</w:t>
      </w:r>
    </w:p>
    <w:p w14:paraId="4C1E623F" w14:textId="77777777" w:rsidR="001C7B8E" w:rsidRPr="007E4A78" w:rsidRDefault="001C7B8E" w:rsidP="003E1407">
      <w:pPr>
        <w:spacing w:after="0" w:line="276" w:lineRule="auto"/>
        <w:jc w:val="center"/>
        <w:rPr>
          <w:rFonts w:ascii="Arial" w:eastAsia="Times New Roman" w:hAnsi="Arial" w:cs="Arial"/>
          <w:b/>
        </w:rPr>
      </w:pPr>
    </w:p>
    <w:p w14:paraId="79C3AC82" w14:textId="28658D47" w:rsidR="0090299A" w:rsidRPr="007E4A78" w:rsidRDefault="001C7B8E" w:rsidP="003E1407">
      <w:pPr>
        <w:spacing w:after="0" w:line="276" w:lineRule="auto"/>
        <w:jc w:val="center"/>
        <w:rPr>
          <w:rFonts w:ascii="Arial" w:eastAsia="Times New Roman" w:hAnsi="Arial" w:cs="Arial"/>
          <w:b/>
        </w:rPr>
      </w:pPr>
      <w:r w:rsidRPr="007E4A78">
        <w:rPr>
          <w:rFonts w:ascii="Arial" w:eastAsia="Times New Roman" w:hAnsi="Arial" w:cs="Arial"/>
          <w:b/>
        </w:rPr>
        <w:t>Monica NEGOVAN</w:t>
      </w:r>
    </w:p>
    <w:p w14:paraId="053EB89E" w14:textId="0F5496BA" w:rsidR="003E1407" w:rsidRPr="007E4A78" w:rsidRDefault="003E1407" w:rsidP="003E1407">
      <w:pPr>
        <w:spacing w:after="0" w:line="276" w:lineRule="auto"/>
        <w:jc w:val="center"/>
        <w:rPr>
          <w:rFonts w:ascii="Arial" w:eastAsia="Times New Roman" w:hAnsi="Arial" w:cs="Arial"/>
          <w:b/>
        </w:rPr>
      </w:pPr>
      <w:r w:rsidRPr="007E4A78">
        <w:rPr>
          <w:rFonts w:ascii="Arial" w:eastAsia="Times New Roman" w:hAnsi="Arial" w:cs="Arial"/>
          <w:b/>
        </w:rPr>
        <w:t>DIRECTOR</w:t>
      </w:r>
    </w:p>
    <w:p w14:paraId="62BDE8D1" w14:textId="77777777" w:rsidR="0090299A" w:rsidRPr="00BE212F" w:rsidRDefault="0090299A" w:rsidP="003E1407">
      <w:pPr>
        <w:spacing w:after="0" w:line="276" w:lineRule="auto"/>
        <w:jc w:val="both"/>
        <w:rPr>
          <w:rFonts w:ascii="Arial" w:eastAsia="Times New Roman" w:hAnsi="Arial" w:cs="Arial"/>
          <w:sz w:val="20"/>
          <w:szCs w:val="24"/>
        </w:rPr>
      </w:pPr>
    </w:p>
    <w:p w14:paraId="44ABE4CD" w14:textId="77777777" w:rsidR="001C7B8E" w:rsidRPr="00BE212F" w:rsidRDefault="001C7B8E" w:rsidP="003E1407">
      <w:pPr>
        <w:spacing w:after="0" w:line="276" w:lineRule="auto"/>
        <w:jc w:val="both"/>
        <w:rPr>
          <w:rFonts w:ascii="Arial" w:eastAsia="Times New Roman" w:hAnsi="Arial" w:cs="Arial"/>
          <w:sz w:val="20"/>
          <w:szCs w:val="24"/>
        </w:rPr>
      </w:pPr>
    </w:p>
    <w:p w14:paraId="1175651E" w14:textId="77777777" w:rsidR="001C7B8E" w:rsidRPr="00BE212F" w:rsidRDefault="001C7B8E" w:rsidP="003E1407">
      <w:pPr>
        <w:spacing w:after="0" w:line="276" w:lineRule="auto"/>
        <w:jc w:val="both"/>
        <w:rPr>
          <w:rFonts w:ascii="Arial" w:eastAsia="Times New Roman" w:hAnsi="Arial" w:cs="Arial"/>
          <w:sz w:val="20"/>
          <w:szCs w:val="24"/>
        </w:rPr>
      </w:pPr>
    </w:p>
    <w:p w14:paraId="2B3E2FE0" w14:textId="77777777" w:rsidR="001C7B8E" w:rsidRPr="00BE212F" w:rsidRDefault="001C7B8E" w:rsidP="003E1407">
      <w:pPr>
        <w:spacing w:after="0" w:line="276" w:lineRule="auto"/>
        <w:jc w:val="both"/>
        <w:rPr>
          <w:rFonts w:ascii="Arial" w:eastAsia="Times New Roman" w:hAnsi="Arial" w:cs="Arial"/>
          <w:sz w:val="20"/>
          <w:szCs w:val="24"/>
        </w:rPr>
      </w:pPr>
    </w:p>
    <w:p w14:paraId="0BBF63C5" w14:textId="77777777" w:rsidR="001C7B8E" w:rsidRPr="00BE212F" w:rsidRDefault="001C7B8E" w:rsidP="003E1407">
      <w:pPr>
        <w:spacing w:after="0" w:line="276" w:lineRule="auto"/>
        <w:jc w:val="both"/>
        <w:rPr>
          <w:rFonts w:ascii="Arial" w:eastAsia="Times New Roman" w:hAnsi="Arial" w:cs="Arial"/>
          <w:sz w:val="20"/>
          <w:szCs w:val="24"/>
        </w:rPr>
      </w:pPr>
    </w:p>
    <w:p w14:paraId="119A4077" w14:textId="77777777" w:rsidR="00757FC5" w:rsidRPr="00BE212F" w:rsidRDefault="00757FC5" w:rsidP="003E1407">
      <w:pPr>
        <w:spacing w:after="0" w:line="276" w:lineRule="auto"/>
        <w:jc w:val="both"/>
        <w:rPr>
          <w:rFonts w:ascii="Arial" w:eastAsia="Times New Roman" w:hAnsi="Arial" w:cs="Arial"/>
          <w:sz w:val="20"/>
          <w:szCs w:val="24"/>
        </w:rPr>
      </w:pPr>
    </w:p>
    <w:p w14:paraId="6C4A1611" w14:textId="77777777" w:rsidR="007810BB" w:rsidRPr="00BE212F" w:rsidRDefault="007810BB" w:rsidP="003E1407">
      <w:pPr>
        <w:spacing w:after="0" w:line="276" w:lineRule="auto"/>
        <w:jc w:val="both"/>
        <w:rPr>
          <w:rFonts w:ascii="Arial" w:eastAsia="Times New Roman" w:hAnsi="Arial" w:cs="Arial"/>
          <w:sz w:val="20"/>
          <w:szCs w:val="24"/>
        </w:rPr>
      </w:pPr>
    </w:p>
    <w:p w14:paraId="713D7F70" w14:textId="1B0AF512" w:rsidR="007810BB" w:rsidRPr="00BE212F" w:rsidRDefault="003E1407" w:rsidP="003E1407">
      <w:pPr>
        <w:spacing w:after="0" w:line="276" w:lineRule="auto"/>
        <w:jc w:val="right"/>
        <w:rPr>
          <w:rFonts w:ascii="Arial" w:eastAsia="Times New Roman" w:hAnsi="Arial" w:cs="Arial"/>
          <w:sz w:val="18"/>
          <w:szCs w:val="18"/>
        </w:rPr>
      </w:pPr>
      <w:r w:rsidRPr="00BE212F">
        <w:rPr>
          <w:rFonts w:ascii="Arial" w:eastAsia="Times New Roman" w:hAnsi="Arial" w:cs="Arial"/>
          <w:sz w:val="18"/>
          <w:szCs w:val="18"/>
        </w:rPr>
        <w:t>Întocmit, Bogdan Predescu</w:t>
      </w:r>
    </w:p>
    <w:p w14:paraId="72C5FE36" w14:textId="30B64698" w:rsidR="006B45F2" w:rsidRPr="00BE212F" w:rsidRDefault="006B45F2" w:rsidP="003E1407">
      <w:pPr>
        <w:spacing w:after="0" w:line="276" w:lineRule="auto"/>
        <w:jc w:val="right"/>
        <w:rPr>
          <w:rFonts w:ascii="Arial" w:eastAsia="Times New Roman" w:hAnsi="Arial" w:cs="Arial"/>
          <w:sz w:val="18"/>
          <w:szCs w:val="18"/>
        </w:rPr>
      </w:pPr>
      <w:r w:rsidRPr="00BE212F">
        <w:rPr>
          <w:rFonts w:ascii="Arial" w:eastAsia="Times New Roman" w:hAnsi="Arial" w:cs="Arial"/>
          <w:sz w:val="18"/>
          <w:szCs w:val="18"/>
        </w:rPr>
        <w:t>Șef Serviciu Prețuri și Politica Medicamentului</w:t>
      </w:r>
    </w:p>
    <w:sectPr w:rsidR="006B45F2" w:rsidRPr="00BE212F" w:rsidSect="00757FC5">
      <w:footerReference w:type="default" r:id="rId9"/>
      <w:pgSz w:w="12240" w:h="15840"/>
      <w:pgMar w:top="720" w:right="1134" w:bottom="902" w:left="1418"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7CD18" w14:textId="77777777" w:rsidR="0054563D" w:rsidRDefault="0054563D" w:rsidP="003E1407">
      <w:pPr>
        <w:spacing w:after="0" w:line="240" w:lineRule="auto"/>
      </w:pPr>
      <w:r>
        <w:separator/>
      </w:r>
    </w:p>
  </w:endnote>
  <w:endnote w:type="continuationSeparator" w:id="0">
    <w:p w14:paraId="0B854AA7" w14:textId="77777777" w:rsidR="0054563D" w:rsidRDefault="0054563D" w:rsidP="003E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808080" w:themeColor="background1" w:themeShade="80"/>
        <w:sz w:val="20"/>
        <w:szCs w:val="20"/>
      </w:rPr>
      <w:id w:val="-344023292"/>
      <w:docPartObj>
        <w:docPartGallery w:val="Page Numbers (Bottom of Page)"/>
        <w:docPartUnique/>
      </w:docPartObj>
    </w:sdtPr>
    <w:sdtEndPr/>
    <w:sdtContent>
      <w:sdt>
        <w:sdtPr>
          <w:rPr>
            <w:b/>
            <w:color w:val="808080" w:themeColor="background1" w:themeShade="80"/>
            <w:sz w:val="20"/>
            <w:szCs w:val="20"/>
          </w:rPr>
          <w:id w:val="1728636285"/>
          <w:docPartObj>
            <w:docPartGallery w:val="Page Numbers (Top of Page)"/>
            <w:docPartUnique/>
          </w:docPartObj>
        </w:sdtPr>
        <w:sdtEndPr/>
        <w:sdtContent>
          <w:p w14:paraId="2BFF2960" w14:textId="614A3B70" w:rsidR="00757FC5" w:rsidRPr="00757FC5" w:rsidRDefault="00757FC5">
            <w:pPr>
              <w:pStyle w:val="Footer"/>
              <w:jc w:val="center"/>
              <w:rPr>
                <w:b/>
                <w:color w:val="808080" w:themeColor="background1" w:themeShade="80"/>
                <w:sz w:val="20"/>
                <w:szCs w:val="20"/>
              </w:rPr>
            </w:pPr>
            <w:r w:rsidRPr="00757FC5">
              <w:rPr>
                <w:b/>
                <w:color w:val="808080" w:themeColor="background1" w:themeShade="80"/>
                <w:sz w:val="20"/>
                <w:szCs w:val="20"/>
              </w:rPr>
              <w:t xml:space="preserve">pagina </w:t>
            </w:r>
            <w:r w:rsidRPr="00757FC5">
              <w:rPr>
                <w:b/>
                <w:bCs/>
                <w:color w:val="808080" w:themeColor="background1" w:themeShade="80"/>
                <w:sz w:val="20"/>
                <w:szCs w:val="20"/>
              </w:rPr>
              <w:fldChar w:fldCharType="begin"/>
            </w:r>
            <w:r w:rsidRPr="00757FC5">
              <w:rPr>
                <w:b/>
                <w:bCs/>
                <w:color w:val="808080" w:themeColor="background1" w:themeShade="80"/>
                <w:sz w:val="20"/>
                <w:szCs w:val="20"/>
              </w:rPr>
              <w:instrText xml:space="preserve"> PAGE </w:instrText>
            </w:r>
            <w:r w:rsidRPr="00757FC5">
              <w:rPr>
                <w:b/>
                <w:bCs/>
                <w:color w:val="808080" w:themeColor="background1" w:themeShade="80"/>
                <w:sz w:val="20"/>
                <w:szCs w:val="20"/>
              </w:rPr>
              <w:fldChar w:fldCharType="separate"/>
            </w:r>
            <w:r w:rsidR="00E9741C">
              <w:rPr>
                <w:b/>
                <w:bCs/>
                <w:noProof/>
                <w:color w:val="808080" w:themeColor="background1" w:themeShade="80"/>
                <w:sz w:val="20"/>
                <w:szCs w:val="20"/>
              </w:rPr>
              <w:t>3</w:t>
            </w:r>
            <w:r w:rsidRPr="00757FC5">
              <w:rPr>
                <w:b/>
                <w:bCs/>
                <w:color w:val="808080" w:themeColor="background1" w:themeShade="80"/>
                <w:sz w:val="20"/>
                <w:szCs w:val="20"/>
              </w:rPr>
              <w:fldChar w:fldCharType="end"/>
            </w:r>
            <w:r w:rsidRPr="00757FC5">
              <w:rPr>
                <w:b/>
                <w:color w:val="808080" w:themeColor="background1" w:themeShade="80"/>
                <w:sz w:val="20"/>
                <w:szCs w:val="20"/>
              </w:rPr>
              <w:t xml:space="preserve"> din </w:t>
            </w:r>
            <w:r w:rsidRPr="00757FC5">
              <w:rPr>
                <w:b/>
                <w:bCs/>
                <w:color w:val="808080" w:themeColor="background1" w:themeShade="80"/>
                <w:sz w:val="20"/>
                <w:szCs w:val="20"/>
              </w:rPr>
              <w:fldChar w:fldCharType="begin"/>
            </w:r>
            <w:r w:rsidRPr="00757FC5">
              <w:rPr>
                <w:b/>
                <w:bCs/>
                <w:color w:val="808080" w:themeColor="background1" w:themeShade="80"/>
                <w:sz w:val="20"/>
                <w:szCs w:val="20"/>
              </w:rPr>
              <w:instrText xml:space="preserve"> NUMPAGES  </w:instrText>
            </w:r>
            <w:r w:rsidRPr="00757FC5">
              <w:rPr>
                <w:b/>
                <w:bCs/>
                <w:color w:val="808080" w:themeColor="background1" w:themeShade="80"/>
                <w:sz w:val="20"/>
                <w:szCs w:val="20"/>
              </w:rPr>
              <w:fldChar w:fldCharType="separate"/>
            </w:r>
            <w:r w:rsidR="00E9741C">
              <w:rPr>
                <w:b/>
                <w:bCs/>
                <w:noProof/>
                <w:color w:val="808080" w:themeColor="background1" w:themeShade="80"/>
                <w:sz w:val="20"/>
                <w:szCs w:val="20"/>
              </w:rPr>
              <w:t>4</w:t>
            </w:r>
            <w:r w:rsidRPr="00757FC5">
              <w:rPr>
                <w:b/>
                <w:bCs/>
                <w:color w:val="808080" w:themeColor="background1" w:themeShade="80"/>
                <w:sz w:val="20"/>
                <w:szCs w:val="20"/>
              </w:rPr>
              <w:fldChar w:fldCharType="end"/>
            </w:r>
          </w:p>
        </w:sdtContent>
      </w:sdt>
    </w:sdtContent>
  </w:sdt>
  <w:p w14:paraId="03EEA71B" w14:textId="77777777" w:rsidR="00757FC5" w:rsidRDefault="00757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6BEEC" w14:textId="77777777" w:rsidR="0054563D" w:rsidRDefault="0054563D" w:rsidP="003E1407">
      <w:pPr>
        <w:spacing w:after="0" w:line="240" w:lineRule="auto"/>
      </w:pPr>
      <w:r>
        <w:separator/>
      </w:r>
    </w:p>
  </w:footnote>
  <w:footnote w:type="continuationSeparator" w:id="0">
    <w:p w14:paraId="2A493D1B" w14:textId="77777777" w:rsidR="0054563D" w:rsidRDefault="0054563D" w:rsidP="003E1407">
      <w:pPr>
        <w:spacing w:after="0" w:line="240" w:lineRule="auto"/>
      </w:pPr>
      <w:r>
        <w:continuationSeparator/>
      </w:r>
    </w:p>
  </w:footnote>
  <w:footnote w:id="1">
    <w:p w14:paraId="208A7806" w14:textId="77777777" w:rsidR="00A4516E" w:rsidRPr="009800DA" w:rsidRDefault="00A4516E" w:rsidP="00A4516E">
      <w:pPr>
        <w:pStyle w:val="NormalWeb"/>
        <w:shd w:val="clear" w:color="auto" w:fill="FFFFFF"/>
        <w:spacing w:before="0" w:beforeAutospacing="0" w:after="0" w:afterAutospacing="0"/>
        <w:jc w:val="both"/>
        <w:rPr>
          <w:rFonts w:ascii="Arial" w:hAnsi="Arial" w:cs="Arial"/>
          <w:color w:val="000000"/>
          <w:sz w:val="20"/>
          <w:szCs w:val="20"/>
        </w:rPr>
      </w:pPr>
      <w:r w:rsidRPr="00A4516E">
        <w:rPr>
          <w:rStyle w:val="FootnoteReference"/>
          <w:b/>
        </w:rPr>
        <w:footnoteRef/>
      </w:r>
      <w:r w:rsidRPr="00A4516E">
        <w:rPr>
          <w:b/>
        </w:rPr>
        <w:t xml:space="preserve"> </w:t>
      </w:r>
      <w:r w:rsidRPr="009800DA">
        <w:rPr>
          <w:rStyle w:val="rvts5"/>
          <w:rFonts w:ascii="Arial" w:hAnsi="Arial" w:cs="Arial"/>
          <w:b/>
          <w:bCs/>
          <w:color w:val="000000"/>
          <w:sz w:val="20"/>
          <w:szCs w:val="20"/>
          <w:bdr w:val="none" w:sz="0" w:space="0" w:color="auto" w:frame="1"/>
        </w:rPr>
        <w:t>Art. II - </w:t>
      </w:r>
      <w:r w:rsidRPr="009800DA">
        <w:rPr>
          <w:rStyle w:val="rvts3"/>
          <w:rFonts w:ascii="Arial" w:hAnsi="Arial" w:cs="Arial"/>
          <w:color w:val="000000"/>
          <w:sz w:val="20"/>
          <w:szCs w:val="20"/>
          <w:bdr w:val="none" w:sz="0" w:space="0" w:color="auto" w:frame="1"/>
        </w:rPr>
        <w:t>(1) În cadrul procesului de corecţie aferent anului 2023, preţurile de producător maximale ale medicamentelor care urmează să fie aprobate şi care au o valoare mai mică de 25 lei pot fi indexate cu 14%, iar cele cu o valoare cuprinsă în intervalul 25 lei - 49,99 lei pot fi indexate cu 7%.</w:t>
      </w:r>
    </w:p>
    <w:p w14:paraId="7B2B35D9" w14:textId="77777777" w:rsidR="00A4516E" w:rsidRPr="009800DA" w:rsidRDefault="00A4516E" w:rsidP="00A4516E">
      <w:pPr>
        <w:pStyle w:val="NormalWeb"/>
        <w:shd w:val="clear" w:color="auto" w:fill="FFFFFF"/>
        <w:spacing w:before="0" w:beforeAutospacing="0" w:after="0" w:afterAutospacing="0"/>
        <w:jc w:val="both"/>
        <w:rPr>
          <w:rFonts w:ascii="Arial" w:hAnsi="Arial" w:cs="Arial"/>
          <w:color w:val="000000"/>
          <w:sz w:val="20"/>
          <w:szCs w:val="20"/>
        </w:rPr>
      </w:pPr>
      <w:r w:rsidRPr="009800DA">
        <w:rPr>
          <w:rStyle w:val="rvts3"/>
          <w:rFonts w:ascii="Arial" w:hAnsi="Arial" w:cs="Arial"/>
          <w:color w:val="000000"/>
          <w:sz w:val="20"/>
          <w:szCs w:val="20"/>
          <w:bdr w:val="none" w:sz="0" w:space="0" w:color="auto" w:frame="1"/>
        </w:rPr>
        <w:t>    (2) Aceeaşi indexare va fi aplicată şi preţurilor de referinţă generice/biosimila</w:t>
      </w:r>
      <w:r>
        <w:rPr>
          <w:rStyle w:val="rvts3"/>
          <w:rFonts w:ascii="Arial" w:hAnsi="Arial" w:cs="Arial"/>
          <w:color w:val="000000"/>
          <w:sz w:val="20"/>
          <w:szCs w:val="20"/>
          <w:bdr w:val="none" w:sz="0" w:space="0" w:color="auto" w:frame="1"/>
        </w:rPr>
        <w:t xml:space="preserve">re/inovative care constituie re </w:t>
      </w:r>
      <w:r w:rsidRPr="009800DA">
        <w:rPr>
          <w:rStyle w:val="rvts3"/>
          <w:rFonts w:ascii="Arial" w:hAnsi="Arial" w:cs="Arial"/>
          <w:color w:val="000000"/>
          <w:sz w:val="20"/>
          <w:szCs w:val="20"/>
          <w:bdr w:val="none" w:sz="0" w:space="0" w:color="auto" w:frame="1"/>
        </w:rPr>
        <w:t>erinţă pentru medicamentele prevăzute la alin. (1).</w:t>
      </w:r>
    </w:p>
    <w:p w14:paraId="43BDC476" w14:textId="77777777" w:rsidR="00A4516E" w:rsidRPr="009800DA" w:rsidRDefault="00A4516E" w:rsidP="00A4516E">
      <w:pPr>
        <w:pStyle w:val="NormalWeb"/>
        <w:shd w:val="clear" w:color="auto" w:fill="FFFFFF"/>
        <w:spacing w:before="0" w:beforeAutospacing="0" w:after="0" w:afterAutospacing="0"/>
        <w:jc w:val="both"/>
        <w:rPr>
          <w:rFonts w:ascii="Arial" w:hAnsi="Arial" w:cs="Arial"/>
          <w:color w:val="000000"/>
          <w:sz w:val="20"/>
          <w:szCs w:val="20"/>
        </w:rPr>
      </w:pPr>
      <w:r>
        <w:rPr>
          <w:rStyle w:val="rvts3"/>
          <w:rFonts w:ascii="Arial" w:hAnsi="Arial" w:cs="Arial"/>
          <w:color w:val="000000"/>
          <w:sz w:val="20"/>
          <w:szCs w:val="20"/>
          <w:bdr w:val="none" w:sz="0" w:space="0" w:color="auto" w:frame="1"/>
        </w:rPr>
        <w:t>   </w:t>
      </w:r>
      <w:r w:rsidRPr="009800DA">
        <w:rPr>
          <w:rStyle w:val="rvts3"/>
          <w:rFonts w:ascii="Arial" w:hAnsi="Arial" w:cs="Arial"/>
          <w:color w:val="000000"/>
          <w:sz w:val="20"/>
          <w:szCs w:val="20"/>
          <w:bdr w:val="none" w:sz="0" w:space="0" w:color="auto" w:frame="1"/>
        </w:rPr>
        <w:t>(3) Indexarea prevăzută la alin. (1) se acordă în baza solicitării formulate de către deţinătorul APP/reprezentant, până cel târziu la data de 31 mai 2023.</w:t>
      </w:r>
    </w:p>
    <w:p w14:paraId="6226BBCE" w14:textId="77777777" w:rsidR="00A4516E" w:rsidRPr="009800DA" w:rsidRDefault="00A4516E" w:rsidP="00A4516E">
      <w:pPr>
        <w:pStyle w:val="NormalWeb"/>
        <w:shd w:val="clear" w:color="auto" w:fill="FFFFFF"/>
        <w:spacing w:before="0" w:beforeAutospacing="0" w:after="0" w:afterAutospacing="0"/>
        <w:jc w:val="both"/>
        <w:rPr>
          <w:rFonts w:ascii="Arial" w:hAnsi="Arial" w:cs="Arial"/>
          <w:color w:val="000000"/>
          <w:sz w:val="20"/>
          <w:szCs w:val="20"/>
        </w:rPr>
      </w:pPr>
      <w:r w:rsidRPr="009800DA">
        <w:rPr>
          <w:rStyle w:val="rvts3"/>
          <w:rFonts w:ascii="Arial" w:hAnsi="Arial" w:cs="Arial"/>
          <w:color w:val="000000"/>
          <w:sz w:val="20"/>
          <w:szCs w:val="20"/>
          <w:bdr w:val="none" w:sz="0" w:space="0" w:color="auto" w:frame="1"/>
        </w:rPr>
        <w:t xml:space="preserve">    (4) Prevederile alin. (1) nu sunt aplicabile medicamentelor pentru care se aprobă creşteri de preţuri în baza prevederilor art. 12 alin. (2) din normele aprobate </w:t>
      </w:r>
      <w:r w:rsidRPr="00D8554D">
        <w:rPr>
          <w:rStyle w:val="rvts3"/>
          <w:rFonts w:ascii="Arial" w:hAnsi="Arial" w:cs="Arial"/>
          <w:sz w:val="20"/>
          <w:szCs w:val="20"/>
          <w:bdr w:val="none" w:sz="0" w:space="0" w:color="auto" w:frame="1"/>
        </w:rPr>
        <w:t>prin </w:t>
      </w:r>
      <w:hyperlink r:id="rId1" w:history="1">
        <w:r w:rsidRPr="00D8554D">
          <w:rPr>
            <w:rStyle w:val="Hyperlink"/>
            <w:rFonts w:ascii="Arial" w:hAnsi="Arial" w:cs="Arial"/>
            <w:color w:val="auto"/>
            <w:sz w:val="20"/>
            <w:szCs w:val="20"/>
            <w:u w:val="none"/>
            <w:bdr w:val="none" w:sz="0" w:space="0" w:color="auto" w:frame="1"/>
          </w:rPr>
          <w:t>Ordinul</w:t>
        </w:r>
      </w:hyperlink>
      <w:r w:rsidRPr="00D8554D">
        <w:rPr>
          <w:rStyle w:val="rvts3"/>
          <w:rFonts w:ascii="Arial" w:hAnsi="Arial" w:cs="Arial"/>
          <w:sz w:val="20"/>
          <w:szCs w:val="20"/>
          <w:bdr w:val="none" w:sz="0" w:space="0" w:color="auto" w:frame="1"/>
        </w:rPr>
        <w:t xml:space="preserve"> ministrului </w:t>
      </w:r>
      <w:r w:rsidRPr="009800DA">
        <w:rPr>
          <w:rStyle w:val="rvts3"/>
          <w:rFonts w:ascii="Arial" w:hAnsi="Arial" w:cs="Arial"/>
          <w:color w:val="000000"/>
          <w:sz w:val="20"/>
          <w:szCs w:val="20"/>
          <w:bdr w:val="none" w:sz="0" w:space="0" w:color="auto" w:frame="1"/>
        </w:rPr>
        <w:t>sănătăţii nr. 368/2017, cu modificările şi completările ulterioare, în perioada 1 ianuarie 2023 - 30 iunie 2023.</w:t>
      </w:r>
    </w:p>
    <w:p w14:paraId="5B247183" w14:textId="0DEDD8DF" w:rsidR="00A4516E" w:rsidRPr="00A4516E" w:rsidRDefault="00A4516E">
      <w:pPr>
        <w:pStyle w:val="FootnoteText"/>
        <w:rPr>
          <w:b/>
          <w:lang w:val="ro-RO"/>
        </w:rPr>
      </w:pPr>
    </w:p>
  </w:footnote>
  <w:footnote w:id="2">
    <w:p w14:paraId="4D55A2D4" w14:textId="0D615522" w:rsidR="004E3848" w:rsidRPr="004E3848" w:rsidRDefault="004E3848" w:rsidP="004E3848">
      <w:pPr>
        <w:pStyle w:val="FootnoteText"/>
        <w:jc w:val="both"/>
        <w:rPr>
          <w:rFonts w:ascii="Arial" w:hAnsi="Arial" w:cs="Arial"/>
          <w:lang w:val="ro-RO"/>
        </w:rPr>
      </w:pPr>
      <w:r w:rsidRPr="004E3848">
        <w:rPr>
          <w:rStyle w:val="FootnoteReference"/>
          <w:rFonts w:ascii="Arial" w:hAnsi="Arial" w:cs="Arial"/>
          <w:b/>
        </w:rPr>
        <w:footnoteRef/>
      </w:r>
      <w:r w:rsidRPr="004E3848">
        <w:rPr>
          <w:rFonts w:ascii="Arial" w:hAnsi="Arial" w:cs="Arial"/>
          <w:b/>
        </w:rPr>
        <w:t xml:space="preserve"> Art. II alin. </w:t>
      </w:r>
      <w:r w:rsidRPr="004E3848">
        <w:rPr>
          <w:rStyle w:val="rvts3"/>
          <w:rFonts w:ascii="Arial" w:hAnsi="Arial" w:cs="Arial"/>
          <w:b/>
          <w:bdr w:val="none" w:sz="0" w:space="0" w:color="auto" w:frame="1"/>
          <w:shd w:val="clear" w:color="auto" w:fill="FFFFFF"/>
        </w:rPr>
        <w:t>(4)</w:t>
      </w:r>
      <w:r w:rsidRPr="004E3848">
        <w:rPr>
          <w:rStyle w:val="rvts3"/>
          <w:rFonts w:ascii="Arial" w:hAnsi="Arial" w:cs="Arial"/>
          <w:bdr w:val="none" w:sz="0" w:space="0" w:color="auto" w:frame="1"/>
          <w:shd w:val="clear" w:color="auto" w:fill="FFFFFF"/>
        </w:rPr>
        <w:t xml:space="preserve"> Prevederile alin. (1) nu sunt aplicabile medicamentelor pentru care se aprobă creşteri de preţuri în baza prevederilor art. 12 alin. (2) din normele aprobate prin </w:t>
      </w:r>
      <w:hyperlink r:id="rId2" w:history="1">
        <w:r w:rsidRPr="004E3848">
          <w:rPr>
            <w:rStyle w:val="Hyperlink"/>
            <w:rFonts w:ascii="Arial" w:hAnsi="Arial" w:cs="Arial"/>
            <w:color w:val="auto"/>
            <w:u w:val="none"/>
            <w:bdr w:val="none" w:sz="0" w:space="0" w:color="auto" w:frame="1"/>
            <w:shd w:val="clear" w:color="auto" w:fill="FFFFFF"/>
          </w:rPr>
          <w:t>Ordinul</w:t>
        </w:r>
      </w:hyperlink>
      <w:r w:rsidRPr="004E3848">
        <w:rPr>
          <w:rStyle w:val="rvts3"/>
          <w:rFonts w:ascii="Arial" w:hAnsi="Arial" w:cs="Arial"/>
          <w:bdr w:val="none" w:sz="0" w:space="0" w:color="auto" w:frame="1"/>
          <w:shd w:val="clear" w:color="auto" w:fill="FFFFFF"/>
        </w:rPr>
        <w:t> ministrului sănătăţii nr. 368/2017, cu modificările şi completările ulterioare, în perioada 1 ianuarie 2023 - 30 iunie 2023.</w:t>
      </w:r>
    </w:p>
  </w:footnote>
  <w:footnote w:id="3">
    <w:p w14:paraId="79EBBFFB" w14:textId="2ED3C6D7" w:rsidR="008C1285" w:rsidRPr="008C1285" w:rsidRDefault="008C1285">
      <w:pPr>
        <w:pStyle w:val="FootnoteText"/>
        <w:rPr>
          <w:b/>
          <w:lang w:val="ro-RO"/>
        </w:rPr>
      </w:pPr>
      <w:r w:rsidRPr="008C1285">
        <w:rPr>
          <w:rStyle w:val="FootnoteReference"/>
          <w:b/>
        </w:rPr>
        <w:footnoteRef/>
      </w:r>
      <w:r>
        <w:rPr>
          <w:b/>
        </w:rPr>
        <w:t xml:space="preserve"> Art. 5 alin.</w:t>
      </w:r>
      <w:r w:rsidRPr="008C1285">
        <w:rPr>
          <w:b/>
        </w:rPr>
        <w:t xml:space="preserve"> </w:t>
      </w:r>
      <w:r w:rsidRPr="008C1285">
        <w:rPr>
          <w:b/>
          <w:color w:val="000000"/>
          <w:shd w:val="clear" w:color="auto" w:fill="FFFFFF"/>
        </w:rPr>
        <w:t>(5)</w:t>
      </w:r>
      <w:r>
        <w:rPr>
          <w:color w:val="000000"/>
          <w:shd w:val="clear" w:color="auto" w:fill="FFFFFF"/>
        </w:rPr>
        <w:t xml:space="preserve"> În cazul în care preţul propus de către deţinătorul de APP sau reprezentant nu este în conformitate cu prezentele norme, inclusiv sub aspectul nivelului minim de comparaţie prevăzut la art. 4 alin. (5), ministerul comunică solicitantului o decizie de respingere a propunerii de preţ, cuprinzând motivele neaprobării preţului propus, precum şi nivelul preţului stabilit de minister conform prezentelor norme.</w:t>
      </w:r>
    </w:p>
  </w:footnote>
  <w:footnote w:id="4">
    <w:p w14:paraId="091E193A" w14:textId="215A2B6F" w:rsidR="008C1285" w:rsidRPr="008C1285" w:rsidRDefault="008C1285" w:rsidP="008C1285">
      <w:pPr>
        <w:pStyle w:val="FootnoteText"/>
        <w:jc w:val="both"/>
        <w:rPr>
          <w:lang w:val="ro-RO"/>
        </w:rPr>
      </w:pPr>
      <w:r w:rsidRPr="008C1285">
        <w:rPr>
          <w:rStyle w:val="FootnoteReference"/>
          <w:b/>
        </w:rPr>
        <w:footnoteRef/>
      </w:r>
      <w:r w:rsidRPr="008C1285">
        <w:rPr>
          <w:b/>
        </w:rPr>
        <w:t xml:space="preserve"> Art. I pct. 3</w:t>
      </w:r>
      <w:r>
        <w:t xml:space="preserve"> “(…) </w:t>
      </w:r>
      <w:r>
        <w:rPr>
          <w:color w:val="000000"/>
          <w:shd w:val="clear" w:color="auto" w:fill="FFFFFF"/>
        </w:rPr>
        <w:t>În situaţia în care în urma analizei contestaţiei se constată că nivelul preţului înscris în decizia de respingere este diferit faţă de cel rezultat în urma analizei contestaţiei, se va emite o nouă decizie de respingere.”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5DB5"/>
    <w:multiLevelType w:val="hybridMultilevel"/>
    <w:tmpl w:val="5AEA5634"/>
    <w:lvl w:ilvl="0" w:tplc="A586731A">
      <w:numFmt w:val="bullet"/>
      <w:lvlText w:val=""/>
      <w:lvlJc w:val="left"/>
      <w:pPr>
        <w:ind w:left="1429" w:hanging="360"/>
      </w:pPr>
      <w:rPr>
        <w:rFonts w:ascii="Wingdings" w:eastAsia="Times New Roman" w:hAnsi="Wingdings"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4A31E30"/>
    <w:multiLevelType w:val="hybridMultilevel"/>
    <w:tmpl w:val="847610BC"/>
    <w:lvl w:ilvl="0" w:tplc="5ACCDDE4">
      <w:start w:val="1"/>
      <w:numFmt w:val="decimal"/>
      <w:lvlText w:val="%1."/>
      <w:lvlJc w:val="left"/>
      <w:pPr>
        <w:ind w:left="1080" w:hanging="360"/>
      </w:pPr>
      <w:rPr>
        <w:rFonts w:ascii="Arial" w:hAnsi="Arial" w:cs="Arial" w:hint="default"/>
        <w:b/>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92010"/>
    <w:multiLevelType w:val="hybridMultilevel"/>
    <w:tmpl w:val="B05A1914"/>
    <w:lvl w:ilvl="0" w:tplc="8A92A0A8">
      <w:start w:val="1"/>
      <w:numFmt w:val="upperRoman"/>
      <w:lvlText w:val="%1."/>
      <w:lvlJc w:val="left"/>
      <w:pPr>
        <w:ind w:left="1284" w:hanging="720"/>
      </w:pPr>
      <w:rPr>
        <w:rFonts w:eastAsia="MS Mincho" w:hint="default"/>
        <w:b/>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 w15:restartNumberingAfterBreak="0">
    <w:nsid w:val="14F9430C"/>
    <w:multiLevelType w:val="hybridMultilevel"/>
    <w:tmpl w:val="674AE830"/>
    <w:lvl w:ilvl="0" w:tplc="2AE2655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6633C"/>
    <w:multiLevelType w:val="hybridMultilevel"/>
    <w:tmpl w:val="A606D5E2"/>
    <w:lvl w:ilvl="0" w:tplc="F364FA9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1249A3"/>
    <w:multiLevelType w:val="hybridMultilevel"/>
    <w:tmpl w:val="9FDC6C54"/>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55341"/>
    <w:multiLevelType w:val="hybridMultilevel"/>
    <w:tmpl w:val="575CC370"/>
    <w:lvl w:ilvl="0" w:tplc="48C28C82">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FD8363C"/>
    <w:multiLevelType w:val="hybridMultilevel"/>
    <w:tmpl w:val="B096EBF2"/>
    <w:lvl w:ilvl="0" w:tplc="3C9807AE">
      <w:start w:val="1"/>
      <w:numFmt w:val="bullet"/>
      <w:lvlText w:val=""/>
      <w:lvlJc w:val="left"/>
      <w:pPr>
        <w:ind w:left="1152" w:hanging="360"/>
      </w:pPr>
      <w:rPr>
        <w:rFonts w:ascii="Wingdings" w:hAnsi="Wingdings" w:hint="default"/>
        <w:color w:val="auto"/>
        <w:sz w:val="2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C0"/>
    <w:rsid w:val="0004490A"/>
    <w:rsid w:val="00045038"/>
    <w:rsid w:val="00081C71"/>
    <w:rsid w:val="00085D4F"/>
    <w:rsid w:val="000B35A3"/>
    <w:rsid w:val="0011150C"/>
    <w:rsid w:val="00124D75"/>
    <w:rsid w:val="0018063D"/>
    <w:rsid w:val="001C7B8E"/>
    <w:rsid w:val="001D39C2"/>
    <w:rsid w:val="002310AA"/>
    <w:rsid w:val="002626A2"/>
    <w:rsid w:val="00262BAF"/>
    <w:rsid w:val="002726A0"/>
    <w:rsid w:val="00283698"/>
    <w:rsid w:val="00297A5B"/>
    <w:rsid w:val="002C3D59"/>
    <w:rsid w:val="002E4453"/>
    <w:rsid w:val="002F50A1"/>
    <w:rsid w:val="0030617C"/>
    <w:rsid w:val="00316D53"/>
    <w:rsid w:val="00340EFC"/>
    <w:rsid w:val="0035515A"/>
    <w:rsid w:val="003568F1"/>
    <w:rsid w:val="003949BB"/>
    <w:rsid w:val="003E1407"/>
    <w:rsid w:val="003F0FEF"/>
    <w:rsid w:val="0040449E"/>
    <w:rsid w:val="00426F30"/>
    <w:rsid w:val="0048175B"/>
    <w:rsid w:val="004A5C3E"/>
    <w:rsid w:val="004B1266"/>
    <w:rsid w:val="004C165F"/>
    <w:rsid w:val="004D0EAB"/>
    <w:rsid w:val="004E3666"/>
    <w:rsid w:val="004E3848"/>
    <w:rsid w:val="004E396A"/>
    <w:rsid w:val="004E4F3D"/>
    <w:rsid w:val="00503DB0"/>
    <w:rsid w:val="0054563D"/>
    <w:rsid w:val="00553D21"/>
    <w:rsid w:val="005639AF"/>
    <w:rsid w:val="00594855"/>
    <w:rsid w:val="00595CA2"/>
    <w:rsid w:val="005D69FB"/>
    <w:rsid w:val="00621D99"/>
    <w:rsid w:val="006266C7"/>
    <w:rsid w:val="00650CEA"/>
    <w:rsid w:val="00662F7C"/>
    <w:rsid w:val="00673A42"/>
    <w:rsid w:val="006B1D4F"/>
    <w:rsid w:val="006B45F2"/>
    <w:rsid w:val="006C1C1B"/>
    <w:rsid w:val="006C6573"/>
    <w:rsid w:val="007234EC"/>
    <w:rsid w:val="007249E4"/>
    <w:rsid w:val="0073176F"/>
    <w:rsid w:val="00757FC5"/>
    <w:rsid w:val="007673EF"/>
    <w:rsid w:val="00773DE8"/>
    <w:rsid w:val="007810BB"/>
    <w:rsid w:val="00787DE6"/>
    <w:rsid w:val="007A3D40"/>
    <w:rsid w:val="007B5D10"/>
    <w:rsid w:val="007C2255"/>
    <w:rsid w:val="007E4A78"/>
    <w:rsid w:val="007F2270"/>
    <w:rsid w:val="00806464"/>
    <w:rsid w:val="008527EA"/>
    <w:rsid w:val="00855D6F"/>
    <w:rsid w:val="00882034"/>
    <w:rsid w:val="008B6A55"/>
    <w:rsid w:val="008C0561"/>
    <w:rsid w:val="008C1285"/>
    <w:rsid w:val="008E56C0"/>
    <w:rsid w:val="008F3193"/>
    <w:rsid w:val="008F6251"/>
    <w:rsid w:val="0090299A"/>
    <w:rsid w:val="00903D61"/>
    <w:rsid w:val="00915353"/>
    <w:rsid w:val="00934998"/>
    <w:rsid w:val="009414A5"/>
    <w:rsid w:val="0096236A"/>
    <w:rsid w:val="009C067C"/>
    <w:rsid w:val="009C54A3"/>
    <w:rsid w:val="009D22FB"/>
    <w:rsid w:val="009D4C5B"/>
    <w:rsid w:val="009F3457"/>
    <w:rsid w:val="00A15012"/>
    <w:rsid w:val="00A4516E"/>
    <w:rsid w:val="00A63662"/>
    <w:rsid w:val="00A94331"/>
    <w:rsid w:val="00AA31F0"/>
    <w:rsid w:val="00AB21BB"/>
    <w:rsid w:val="00B01708"/>
    <w:rsid w:val="00B01900"/>
    <w:rsid w:val="00B0798F"/>
    <w:rsid w:val="00B649F0"/>
    <w:rsid w:val="00B74557"/>
    <w:rsid w:val="00B754E2"/>
    <w:rsid w:val="00B81527"/>
    <w:rsid w:val="00B9492A"/>
    <w:rsid w:val="00B97F84"/>
    <w:rsid w:val="00BC3627"/>
    <w:rsid w:val="00BC79AA"/>
    <w:rsid w:val="00BE212F"/>
    <w:rsid w:val="00BF6E85"/>
    <w:rsid w:val="00C021C1"/>
    <w:rsid w:val="00C04757"/>
    <w:rsid w:val="00C15DDF"/>
    <w:rsid w:val="00CC12EA"/>
    <w:rsid w:val="00CE4912"/>
    <w:rsid w:val="00CF6E7E"/>
    <w:rsid w:val="00D8554D"/>
    <w:rsid w:val="00DA44DC"/>
    <w:rsid w:val="00DD11E5"/>
    <w:rsid w:val="00DD3553"/>
    <w:rsid w:val="00DE0190"/>
    <w:rsid w:val="00DE5780"/>
    <w:rsid w:val="00DE5A7F"/>
    <w:rsid w:val="00E036E7"/>
    <w:rsid w:val="00E06B48"/>
    <w:rsid w:val="00E11325"/>
    <w:rsid w:val="00E1200D"/>
    <w:rsid w:val="00E319DC"/>
    <w:rsid w:val="00E75D1E"/>
    <w:rsid w:val="00E879E9"/>
    <w:rsid w:val="00E9741C"/>
    <w:rsid w:val="00EB1D97"/>
    <w:rsid w:val="00ED48DB"/>
    <w:rsid w:val="00EF26AB"/>
    <w:rsid w:val="00EF3DAB"/>
    <w:rsid w:val="00F369EC"/>
    <w:rsid w:val="00F4479E"/>
    <w:rsid w:val="00F62DD1"/>
    <w:rsid w:val="00F70356"/>
    <w:rsid w:val="00F84B9C"/>
    <w:rsid w:val="00F91F40"/>
    <w:rsid w:val="00FA6A83"/>
    <w:rsid w:val="00FC2D9C"/>
    <w:rsid w:val="00FC4480"/>
    <w:rsid w:val="00FC465D"/>
    <w:rsid w:val="00FD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37B4"/>
  <w15:docId w15:val="{0527908F-3C64-422E-91B8-0C53A4B0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CC12EA"/>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6C0"/>
    <w:pPr>
      <w:ind w:left="720"/>
      <w:contextualSpacing/>
    </w:pPr>
  </w:style>
  <w:style w:type="paragraph" w:styleId="BalloonText">
    <w:name w:val="Balloon Text"/>
    <w:basedOn w:val="Normal"/>
    <w:link w:val="BalloonTextChar"/>
    <w:uiPriority w:val="99"/>
    <w:semiHidden/>
    <w:unhideWhenUsed/>
    <w:rsid w:val="00731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76F"/>
    <w:rPr>
      <w:rFonts w:ascii="Segoe UI" w:hAnsi="Segoe UI" w:cs="Segoe UI"/>
      <w:sz w:val="18"/>
      <w:szCs w:val="18"/>
    </w:rPr>
  </w:style>
  <w:style w:type="paragraph" w:customStyle="1" w:styleId="Default">
    <w:name w:val="Default"/>
    <w:rsid w:val="00340EF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E1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407"/>
  </w:style>
  <w:style w:type="paragraph" w:styleId="Footer">
    <w:name w:val="footer"/>
    <w:basedOn w:val="Normal"/>
    <w:link w:val="FooterChar"/>
    <w:uiPriority w:val="99"/>
    <w:unhideWhenUsed/>
    <w:rsid w:val="003E1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407"/>
  </w:style>
  <w:style w:type="character" w:customStyle="1" w:styleId="rvts11">
    <w:name w:val="rvts11"/>
    <w:basedOn w:val="DefaultParagraphFont"/>
    <w:rsid w:val="007C2255"/>
  </w:style>
  <w:style w:type="character" w:customStyle="1" w:styleId="rvts12">
    <w:name w:val="rvts12"/>
    <w:basedOn w:val="DefaultParagraphFont"/>
    <w:rsid w:val="007C2255"/>
  </w:style>
  <w:style w:type="character" w:customStyle="1" w:styleId="rvts10">
    <w:name w:val="rvts10"/>
    <w:basedOn w:val="DefaultParagraphFont"/>
    <w:rsid w:val="007C2255"/>
  </w:style>
  <w:style w:type="character" w:customStyle="1" w:styleId="psearchhighlight">
    <w:name w:val="psearchhighlight"/>
    <w:basedOn w:val="DefaultParagraphFont"/>
    <w:rsid w:val="007C2255"/>
  </w:style>
  <w:style w:type="character" w:customStyle="1" w:styleId="Heading6Char">
    <w:name w:val="Heading 6 Char"/>
    <w:basedOn w:val="DefaultParagraphFont"/>
    <w:link w:val="Heading6"/>
    <w:semiHidden/>
    <w:rsid w:val="00CC12EA"/>
    <w:rPr>
      <w:rFonts w:ascii="Times New Roman" w:eastAsia="Times New Roman" w:hAnsi="Times New Roman" w:cs="Times New Roman"/>
      <w:b/>
      <w:sz w:val="28"/>
      <w:szCs w:val="20"/>
      <w:u w:val="single"/>
    </w:rPr>
  </w:style>
  <w:style w:type="character" w:customStyle="1" w:styleId="spar">
    <w:name w:val="s_par"/>
    <w:basedOn w:val="DefaultParagraphFont"/>
    <w:rsid w:val="00CC12EA"/>
  </w:style>
  <w:style w:type="character" w:customStyle="1" w:styleId="rvts8">
    <w:name w:val="rvts8"/>
    <w:basedOn w:val="DefaultParagraphFont"/>
    <w:rsid w:val="00B0798F"/>
  </w:style>
  <w:style w:type="character" w:customStyle="1" w:styleId="rvts4">
    <w:name w:val="rvts4"/>
    <w:basedOn w:val="DefaultParagraphFont"/>
    <w:rsid w:val="00B0798F"/>
  </w:style>
  <w:style w:type="paragraph" w:customStyle="1" w:styleId="rvps1">
    <w:name w:val="rvps1"/>
    <w:basedOn w:val="Normal"/>
    <w:rsid w:val="00DE01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6A55"/>
    <w:rPr>
      <w:color w:val="0000FF"/>
      <w:u w:val="single"/>
    </w:rPr>
  </w:style>
  <w:style w:type="paragraph" w:styleId="FootnoteText">
    <w:name w:val="footnote text"/>
    <w:basedOn w:val="Normal"/>
    <w:link w:val="FootnoteTextChar"/>
    <w:uiPriority w:val="99"/>
    <w:semiHidden/>
    <w:unhideWhenUsed/>
    <w:rsid w:val="008B6A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A55"/>
    <w:rPr>
      <w:sz w:val="20"/>
      <w:szCs w:val="20"/>
    </w:rPr>
  </w:style>
  <w:style w:type="character" w:styleId="FootnoteReference">
    <w:name w:val="footnote reference"/>
    <w:basedOn w:val="DefaultParagraphFont"/>
    <w:uiPriority w:val="99"/>
    <w:semiHidden/>
    <w:unhideWhenUsed/>
    <w:rsid w:val="008B6A55"/>
    <w:rPr>
      <w:vertAlign w:val="superscript"/>
    </w:rPr>
  </w:style>
  <w:style w:type="paragraph" w:styleId="NormalWeb">
    <w:name w:val="Normal (Web)"/>
    <w:basedOn w:val="Normal"/>
    <w:uiPriority w:val="99"/>
    <w:semiHidden/>
    <w:unhideWhenUsed/>
    <w:rsid w:val="008B6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
    <w:name w:val="rvts5"/>
    <w:basedOn w:val="DefaultParagraphFont"/>
    <w:rsid w:val="008B6A55"/>
  </w:style>
  <w:style w:type="character" w:customStyle="1" w:styleId="rvts3">
    <w:name w:val="rvts3"/>
    <w:basedOn w:val="DefaultParagraphFont"/>
    <w:rsid w:val="008B6A55"/>
  </w:style>
  <w:style w:type="character" w:customStyle="1" w:styleId="rvts1">
    <w:name w:val="rvts1"/>
    <w:basedOn w:val="DefaultParagraphFont"/>
    <w:rsid w:val="008C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50808">
      <w:bodyDiv w:val="1"/>
      <w:marLeft w:val="0"/>
      <w:marRight w:val="0"/>
      <w:marTop w:val="0"/>
      <w:marBottom w:val="0"/>
      <w:divBdr>
        <w:top w:val="none" w:sz="0" w:space="0" w:color="auto"/>
        <w:left w:val="none" w:sz="0" w:space="0" w:color="auto"/>
        <w:bottom w:val="none" w:sz="0" w:space="0" w:color="auto"/>
        <w:right w:val="none" w:sz="0" w:space="0" w:color="auto"/>
      </w:divBdr>
    </w:div>
    <w:div w:id="4724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OpenDocumentView(394301,%207574864);" TargetMode="External"/><Relationship Id="rId1" Type="http://schemas.openxmlformats.org/officeDocument/2006/relationships/hyperlink" Target="javascript:OpenDocumentView(394301,%207574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1F01-B82E-4382-92E0-A9C3A9AE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El Mouatamid</dc:creator>
  <cp:lastModifiedBy>User</cp:lastModifiedBy>
  <cp:revision>10</cp:revision>
  <cp:lastPrinted>2023-06-14T13:27:00Z</cp:lastPrinted>
  <dcterms:created xsi:type="dcterms:W3CDTF">2021-03-31T13:13:00Z</dcterms:created>
  <dcterms:modified xsi:type="dcterms:W3CDTF">2023-06-15T09:33:00Z</dcterms:modified>
</cp:coreProperties>
</file>