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DD4" w:rsidRPr="00DD0DD4" w:rsidRDefault="00DD0DD4" w:rsidP="00DD0DD4">
      <w:pPr>
        <w:spacing w:after="120" w:line="360" w:lineRule="auto"/>
        <w:jc w:val="right"/>
        <w:rPr>
          <w:rFonts w:ascii="Trebuchet MS" w:eastAsia="MS Mincho" w:hAnsi="Trebuchet MS" w:cs="Times New Roman"/>
          <w:b/>
          <w:sz w:val="24"/>
          <w:szCs w:val="24"/>
          <w:lang w:val="ro-RO"/>
        </w:rPr>
      </w:pPr>
    </w:p>
    <w:p w:rsidR="00DD0DD4" w:rsidRDefault="00DD0DD4" w:rsidP="00DD0DD4">
      <w:pPr>
        <w:spacing w:after="120" w:line="360" w:lineRule="auto"/>
        <w:jc w:val="right"/>
        <w:rPr>
          <w:rFonts w:ascii="Trebuchet MS" w:eastAsia="MS Mincho" w:hAnsi="Trebuchet MS" w:cs="Times New Roman"/>
          <w:b/>
          <w:sz w:val="24"/>
          <w:szCs w:val="24"/>
          <w:lang w:val="ro-RO"/>
        </w:rPr>
      </w:pPr>
      <w:r w:rsidRPr="00DD0DD4">
        <w:rPr>
          <w:rFonts w:ascii="Trebuchet MS" w:eastAsia="MS Mincho" w:hAnsi="Trebuchet MS" w:cs="Times New Roman"/>
          <w:b/>
          <w:sz w:val="24"/>
          <w:szCs w:val="24"/>
          <w:lang w:val="ro-RO"/>
        </w:rPr>
        <w:t xml:space="preserve">Nr. </w:t>
      </w:r>
      <w:r w:rsidR="00074BF8">
        <w:rPr>
          <w:rFonts w:ascii="Trebuchet MS" w:eastAsia="MS Mincho" w:hAnsi="Trebuchet MS" w:cs="Times New Roman"/>
          <w:b/>
          <w:sz w:val="24"/>
          <w:szCs w:val="24"/>
          <w:lang w:val="ro-RO"/>
        </w:rPr>
        <w:t>AR 7881/DPSS/1863/DPSS/2732/1</w:t>
      </w:r>
      <w:r w:rsidR="003416CE">
        <w:rPr>
          <w:rFonts w:ascii="Trebuchet MS" w:eastAsia="MS Mincho" w:hAnsi="Trebuchet MS" w:cs="Times New Roman"/>
          <w:b/>
          <w:sz w:val="24"/>
          <w:szCs w:val="24"/>
          <w:lang w:val="ro-RO"/>
        </w:rPr>
        <w:t>2</w:t>
      </w:r>
      <w:r w:rsidR="00074BF8">
        <w:rPr>
          <w:rFonts w:ascii="Trebuchet MS" w:eastAsia="MS Mincho" w:hAnsi="Trebuchet MS" w:cs="Times New Roman"/>
          <w:b/>
          <w:sz w:val="24"/>
          <w:szCs w:val="24"/>
          <w:lang w:val="ro-RO"/>
        </w:rPr>
        <w:t>.05</w:t>
      </w:r>
      <w:r w:rsidR="00103AA5">
        <w:rPr>
          <w:rFonts w:ascii="Trebuchet MS" w:eastAsia="MS Mincho" w:hAnsi="Trebuchet MS" w:cs="Times New Roman"/>
          <w:b/>
          <w:sz w:val="24"/>
          <w:szCs w:val="24"/>
          <w:lang w:val="ro-RO"/>
        </w:rPr>
        <w:t>.2023</w:t>
      </w:r>
    </w:p>
    <w:p w:rsidR="00DD0DD4" w:rsidRPr="00DD0DD4" w:rsidRDefault="00DD0DD4" w:rsidP="00DD0DD4">
      <w:pPr>
        <w:spacing w:after="0" w:line="240" w:lineRule="auto"/>
        <w:ind w:left="5760" w:firstLine="720"/>
        <w:jc w:val="both"/>
        <w:rPr>
          <w:rFonts w:ascii="Trebuchet MS" w:eastAsia="MS Mincho" w:hAnsi="Trebuchet MS" w:cs="Times New Roman"/>
          <w:b/>
          <w:sz w:val="24"/>
          <w:szCs w:val="24"/>
          <w:lang w:val="ro-RO"/>
        </w:rPr>
      </w:pPr>
      <w:r w:rsidRPr="00DD0DD4">
        <w:rPr>
          <w:rFonts w:ascii="Trebuchet MS" w:eastAsia="MS Mincho" w:hAnsi="Trebuchet MS" w:cs="Times New Roman"/>
          <w:b/>
          <w:sz w:val="24"/>
          <w:szCs w:val="24"/>
          <w:lang w:val="ro-RO"/>
        </w:rPr>
        <w:t xml:space="preserve">                             A P R O B</w:t>
      </w:r>
    </w:p>
    <w:p w:rsidR="00DD0DD4" w:rsidRPr="00DD0DD4" w:rsidRDefault="00DD0DD4" w:rsidP="00DD0DD4">
      <w:pPr>
        <w:spacing w:after="0" w:line="240" w:lineRule="auto"/>
        <w:jc w:val="both"/>
        <w:rPr>
          <w:rFonts w:ascii="Trebuchet MS" w:eastAsia="MS Mincho" w:hAnsi="Trebuchet MS" w:cs="Times New Roman"/>
          <w:b/>
          <w:sz w:val="24"/>
          <w:szCs w:val="24"/>
          <w:lang w:val="ro-RO"/>
        </w:rPr>
      </w:pPr>
      <w:r w:rsidRPr="00DD0DD4">
        <w:rPr>
          <w:rFonts w:ascii="Trebuchet MS" w:eastAsia="MS Mincho" w:hAnsi="Trebuchet MS" w:cs="Times New Roman"/>
          <w:b/>
          <w:sz w:val="24"/>
          <w:szCs w:val="24"/>
          <w:lang w:val="ro-RO"/>
        </w:rPr>
        <w:tab/>
      </w:r>
      <w:r w:rsidRPr="00DD0DD4">
        <w:rPr>
          <w:rFonts w:ascii="Trebuchet MS" w:eastAsia="MS Mincho" w:hAnsi="Trebuchet MS" w:cs="Times New Roman"/>
          <w:b/>
          <w:sz w:val="24"/>
          <w:szCs w:val="24"/>
          <w:lang w:val="ro-RO"/>
        </w:rPr>
        <w:tab/>
      </w:r>
      <w:r w:rsidRPr="00DD0DD4">
        <w:rPr>
          <w:rFonts w:ascii="Trebuchet MS" w:eastAsia="MS Mincho" w:hAnsi="Trebuchet MS" w:cs="Times New Roman"/>
          <w:b/>
          <w:sz w:val="24"/>
          <w:szCs w:val="24"/>
          <w:lang w:val="ro-RO"/>
        </w:rPr>
        <w:tab/>
      </w:r>
      <w:r w:rsidRPr="00DD0DD4">
        <w:rPr>
          <w:rFonts w:ascii="Trebuchet MS" w:eastAsia="MS Mincho" w:hAnsi="Trebuchet MS" w:cs="Times New Roman"/>
          <w:b/>
          <w:sz w:val="24"/>
          <w:szCs w:val="24"/>
          <w:lang w:val="ro-RO"/>
        </w:rPr>
        <w:tab/>
      </w:r>
      <w:r w:rsidRPr="00DD0DD4">
        <w:rPr>
          <w:rFonts w:ascii="Trebuchet MS" w:eastAsia="MS Mincho" w:hAnsi="Trebuchet MS" w:cs="Times New Roman"/>
          <w:b/>
          <w:sz w:val="24"/>
          <w:szCs w:val="24"/>
          <w:lang w:val="ro-RO"/>
        </w:rPr>
        <w:tab/>
      </w:r>
      <w:r w:rsidRPr="00DD0DD4">
        <w:rPr>
          <w:rFonts w:ascii="Trebuchet MS" w:eastAsia="MS Mincho" w:hAnsi="Trebuchet MS" w:cs="Times New Roman"/>
          <w:b/>
          <w:sz w:val="24"/>
          <w:szCs w:val="24"/>
          <w:lang w:val="ro-RO"/>
        </w:rPr>
        <w:tab/>
        <w:t xml:space="preserve">   </w:t>
      </w:r>
      <w:r w:rsidRPr="00DD0DD4">
        <w:rPr>
          <w:rFonts w:ascii="Trebuchet MS" w:eastAsia="MS Mincho" w:hAnsi="Trebuchet MS" w:cs="Times New Roman"/>
          <w:b/>
          <w:sz w:val="24"/>
          <w:szCs w:val="24"/>
          <w:lang w:val="ro-RO"/>
        </w:rPr>
        <w:tab/>
        <w:t xml:space="preserve">                              MINISTRUL SĂNĂTĂȚII </w:t>
      </w:r>
    </w:p>
    <w:p w:rsidR="00DD0DD4" w:rsidRPr="00DD0DD4" w:rsidRDefault="00DD0DD4" w:rsidP="00DD0DD4">
      <w:pPr>
        <w:spacing w:after="0" w:line="240" w:lineRule="auto"/>
        <w:jc w:val="both"/>
        <w:rPr>
          <w:rFonts w:ascii="Trebuchet MS" w:eastAsia="MS Mincho" w:hAnsi="Trebuchet MS" w:cs="Times New Roman"/>
          <w:b/>
          <w:sz w:val="24"/>
          <w:szCs w:val="24"/>
          <w:lang w:val="ro-RO"/>
        </w:rPr>
      </w:pPr>
      <w:r w:rsidRPr="00DD0DD4">
        <w:rPr>
          <w:rFonts w:ascii="Trebuchet MS" w:eastAsia="MS Mincho" w:hAnsi="Trebuchet MS" w:cs="Times New Roman"/>
          <w:b/>
          <w:sz w:val="24"/>
          <w:szCs w:val="24"/>
          <w:lang w:val="ro-RO"/>
        </w:rPr>
        <w:t xml:space="preserve">     </w:t>
      </w:r>
      <w:r w:rsidRPr="00DD0DD4">
        <w:rPr>
          <w:rFonts w:ascii="Trebuchet MS" w:eastAsia="MS Mincho" w:hAnsi="Trebuchet MS" w:cs="Times New Roman"/>
          <w:b/>
          <w:sz w:val="24"/>
          <w:szCs w:val="24"/>
          <w:lang w:val="ro-RO"/>
        </w:rPr>
        <w:tab/>
      </w:r>
      <w:r w:rsidRPr="00DD0DD4">
        <w:rPr>
          <w:rFonts w:ascii="Trebuchet MS" w:eastAsia="MS Mincho" w:hAnsi="Trebuchet MS" w:cs="Times New Roman"/>
          <w:b/>
          <w:sz w:val="24"/>
          <w:szCs w:val="24"/>
          <w:lang w:val="ro-RO"/>
        </w:rPr>
        <w:tab/>
      </w:r>
      <w:r w:rsidRPr="00DD0DD4">
        <w:rPr>
          <w:rFonts w:ascii="Trebuchet MS" w:eastAsia="MS Mincho" w:hAnsi="Trebuchet MS" w:cs="Times New Roman"/>
          <w:b/>
          <w:sz w:val="24"/>
          <w:szCs w:val="24"/>
          <w:lang w:val="ro-RO"/>
        </w:rPr>
        <w:tab/>
      </w:r>
      <w:r w:rsidRPr="00DD0DD4">
        <w:rPr>
          <w:rFonts w:ascii="Trebuchet MS" w:eastAsia="MS Mincho" w:hAnsi="Trebuchet MS" w:cs="Times New Roman"/>
          <w:b/>
          <w:sz w:val="24"/>
          <w:szCs w:val="24"/>
          <w:lang w:val="ro-RO"/>
        </w:rPr>
        <w:tab/>
        <w:t xml:space="preserve"> </w:t>
      </w:r>
      <w:r w:rsidRPr="00DD0DD4">
        <w:rPr>
          <w:rFonts w:ascii="Trebuchet MS" w:eastAsia="MS Mincho" w:hAnsi="Trebuchet MS" w:cs="Times New Roman"/>
          <w:b/>
          <w:sz w:val="24"/>
          <w:szCs w:val="24"/>
          <w:lang w:val="ro-RO"/>
        </w:rPr>
        <w:tab/>
        <w:t xml:space="preserve">           </w:t>
      </w:r>
      <w:r w:rsidRPr="00DD0DD4">
        <w:rPr>
          <w:rFonts w:ascii="Trebuchet MS" w:eastAsia="MS Mincho" w:hAnsi="Trebuchet MS" w:cs="Times New Roman"/>
          <w:b/>
          <w:sz w:val="24"/>
          <w:szCs w:val="24"/>
          <w:lang w:val="ro-RO"/>
        </w:rPr>
        <w:tab/>
      </w:r>
      <w:r w:rsidRPr="00DD0DD4">
        <w:rPr>
          <w:rFonts w:ascii="Trebuchet MS" w:eastAsia="MS Mincho" w:hAnsi="Trebuchet MS" w:cs="Times New Roman"/>
          <w:b/>
          <w:sz w:val="24"/>
          <w:szCs w:val="24"/>
          <w:lang w:val="ro-RO"/>
        </w:rPr>
        <w:tab/>
        <w:t xml:space="preserve"> Prof. univ. dr. ALEXANDRU RAFILA</w:t>
      </w:r>
    </w:p>
    <w:p w:rsidR="00DD0DD4" w:rsidRDefault="00DD0DD4" w:rsidP="00DD0DD4">
      <w:pPr>
        <w:spacing w:after="120" w:line="360" w:lineRule="auto"/>
        <w:jc w:val="both"/>
        <w:rPr>
          <w:rFonts w:ascii="Trebuchet MS" w:eastAsia="MS Mincho" w:hAnsi="Trebuchet MS" w:cs="Times New Roman"/>
          <w:sz w:val="24"/>
          <w:szCs w:val="24"/>
          <w:lang w:val="ro-RO"/>
        </w:rPr>
      </w:pPr>
    </w:p>
    <w:p w:rsidR="003416CE" w:rsidRDefault="003416CE" w:rsidP="00DD0DD4">
      <w:pPr>
        <w:spacing w:after="120" w:line="360" w:lineRule="auto"/>
        <w:jc w:val="both"/>
        <w:rPr>
          <w:rFonts w:ascii="Trebuchet MS" w:eastAsia="MS Mincho" w:hAnsi="Trebuchet MS" w:cs="Times New Roman"/>
          <w:sz w:val="24"/>
          <w:szCs w:val="24"/>
          <w:lang w:val="ro-RO"/>
        </w:rPr>
      </w:pPr>
    </w:p>
    <w:p w:rsidR="00DD0DD4" w:rsidRPr="00DD0DD4" w:rsidRDefault="00DD0DD4" w:rsidP="00DD0DD4">
      <w:pPr>
        <w:shd w:val="clear" w:color="auto" w:fill="FFFFFF"/>
        <w:spacing w:before="240" w:after="120" w:line="276" w:lineRule="auto"/>
        <w:jc w:val="center"/>
        <w:textAlignment w:val="top"/>
        <w:rPr>
          <w:rFonts w:ascii="Trebuchet MS" w:eastAsia="MS Mincho" w:hAnsi="Trebuchet MS" w:cs="Times New Roman"/>
          <w:b/>
          <w:color w:val="000000"/>
          <w:sz w:val="24"/>
          <w:szCs w:val="24"/>
          <w:lang w:val="ro-RO"/>
        </w:rPr>
      </w:pPr>
      <w:r w:rsidRPr="00DD0DD4">
        <w:rPr>
          <w:rFonts w:ascii="Trebuchet MS" w:eastAsia="MS Mincho" w:hAnsi="Trebuchet MS" w:cs="Times New Roman"/>
          <w:b/>
          <w:color w:val="000000"/>
          <w:sz w:val="24"/>
          <w:szCs w:val="24"/>
          <w:lang w:val="ro-RO"/>
        </w:rPr>
        <w:t>REFERAT DE APROBARE</w:t>
      </w:r>
    </w:p>
    <w:p w:rsidR="001821E9" w:rsidRDefault="001821E9" w:rsidP="001821E9">
      <w:pPr>
        <w:spacing w:after="0" w:line="276" w:lineRule="auto"/>
        <w:jc w:val="both"/>
        <w:rPr>
          <w:rFonts w:ascii="Trebuchet MS" w:eastAsia="Calibri" w:hAnsi="Trebuchet MS" w:cs="Arial"/>
          <w:sz w:val="24"/>
          <w:szCs w:val="24"/>
          <w:lang w:val="ro-RO"/>
        </w:rPr>
      </w:pPr>
    </w:p>
    <w:p w:rsidR="001821E9" w:rsidRPr="001821E9" w:rsidRDefault="001821E9" w:rsidP="001821E9">
      <w:pPr>
        <w:spacing w:after="0" w:line="276" w:lineRule="auto"/>
        <w:jc w:val="both"/>
        <w:rPr>
          <w:rFonts w:ascii="Trebuchet MS" w:eastAsia="Calibri" w:hAnsi="Trebuchet MS" w:cs="Arial"/>
          <w:sz w:val="24"/>
          <w:szCs w:val="24"/>
          <w:lang w:val="ro-RO"/>
        </w:rPr>
      </w:pPr>
    </w:p>
    <w:p w:rsidR="001821E9" w:rsidRPr="001821E9" w:rsidRDefault="00A22259" w:rsidP="00A22259">
      <w:pPr>
        <w:jc w:val="both"/>
        <w:rPr>
          <w:rFonts w:ascii="Trebuchet MS" w:eastAsia="Calibri" w:hAnsi="Trebuchet MS" w:cs="Arial"/>
          <w:sz w:val="24"/>
          <w:szCs w:val="24"/>
          <w:lang w:val="ro-RO"/>
        </w:rPr>
      </w:pPr>
      <w:r>
        <w:rPr>
          <w:rFonts w:ascii="Trebuchet MS" w:eastAsia="Calibri" w:hAnsi="Trebuchet MS" w:cs="Arial"/>
          <w:sz w:val="24"/>
          <w:szCs w:val="24"/>
          <w:lang w:val="ro-RO"/>
        </w:rPr>
        <w:t xml:space="preserve">Potrivit </w:t>
      </w:r>
      <w:r w:rsidR="00F610DB">
        <w:rPr>
          <w:rFonts w:ascii="Trebuchet MS" w:eastAsia="Calibri" w:hAnsi="Trebuchet MS" w:cs="Arial"/>
          <w:sz w:val="24"/>
          <w:szCs w:val="24"/>
          <w:lang w:val="ro-RO"/>
        </w:rPr>
        <w:t xml:space="preserve">prevederior </w:t>
      </w:r>
      <w:r w:rsidR="001821E9" w:rsidRPr="001821E9">
        <w:rPr>
          <w:rFonts w:ascii="Trebuchet MS" w:eastAsia="Calibri" w:hAnsi="Trebuchet MS" w:cs="Arial"/>
          <w:sz w:val="24"/>
          <w:szCs w:val="24"/>
          <w:lang w:val="ro-RO"/>
        </w:rPr>
        <w:t>art.1 alin.(1)-(2) din Ordinul ministrului sănătății nr.1408/2015</w:t>
      </w:r>
      <w:r w:rsidR="00F610DB">
        <w:rPr>
          <w:rFonts w:ascii="Trebuchet MS" w:eastAsia="Calibri" w:hAnsi="Trebuchet MS" w:cs="Arial"/>
          <w:sz w:val="24"/>
          <w:szCs w:val="24"/>
          <w:lang w:val="ro-RO"/>
        </w:rPr>
        <w:t xml:space="preserve"> </w:t>
      </w:r>
      <w:r w:rsidR="00963FA8" w:rsidRPr="00963FA8">
        <w:rPr>
          <w:rFonts w:ascii="Trebuchet MS" w:eastAsia="Calibri" w:hAnsi="Trebuchet MS" w:cs="Arial"/>
          <w:sz w:val="24"/>
          <w:szCs w:val="24"/>
          <w:lang w:val="ro-RO"/>
        </w:rPr>
        <w:t>privind înfiinţarea unităţilor de acci</w:t>
      </w:r>
      <w:r w:rsidR="00963FA8">
        <w:rPr>
          <w:rFonts w:ascii="Trebuchet MS" w:eastAsia="Calibri" w:hAnsi="Trebuchet MS" w:cs="Arial"/>
          <w:sz w:val="24"/>
          <w:szCs w:val="24"/>
          <w:lang w:val="ro-RO"/>
        </w:rPr>
        <w:t>dente vasculare cerebrale acute</w:t>
      </w:r>
      <w:r w:rsidR="001821E9" w:rsidRPr="001821E9">
        <w:rPr>
          <w:rFonts w:ascii="Trebuchet MS" w:eastAsia="Calibri" w:hAnsi="Trebuchet MS" w:cs="Arial"/>
          <w:sz w:val="24"/>
          <w:szCs w:val="24"/>
          <w:lang w:val="ro-RO"/>
        </w:rPr>
        <w:t>:</w:t>
      </w:r>
    </w:p>
    <w:p w:rsidR="001821E9" w:rsidRPr="001821E9" w:rsidRDefault="001821E9" w:rsidP="001821E9">
      <w:pPr>
        <w:spacing w:after="0" w:line="276" w:lineRule="auto"/>
        <w:jc w:val="both"/>
        <w:rPr>
          <w:rFonts w:ascii="Trebuchet MS" w:eastAsia="Calibri" w:hAnsi="Trebuchet MS" w:cs="Arial"/>
          <w:sz w:val="24"/>
          <w:szCs w:val="24"/>
          <w:lang w:val="ro-RO"/>
        </w:rPr>
      </w:pPr>
      <w:r w:rsidRPr="001821E9">
        <w:rPr>
          <w:rFonts w:ascii="Trebuchet MS" w:eastAsia="Calibri" w:hAnsi="Trebuchet MS" w:cs="Arial"/>
          <w:sz w:val="24"/>
          <w:szCs w:val="24"/>
          <w:lang w:val="ro-RO"/>
        </w:rPr>
        <w:t>”  Art. 1 - (1) Se înfiinţează unităţile de accidente vasculare cerebrale acute, denumite în continuare compartimente UAVCA, ca entităţi fără personalitate juridică, în structura unităţilor sanitare cu paturi care asigură asistenţa neurologică de urgenţă.</w:t>
      </w:r>
    </w:p>
    <w:p w:rsidR="001821E9" w:rsidRPr="001821E9" w:rsidRDefault="001821E9" w:rsidP="001821E9">
      <w:pPr>
        <w:spacing w:after="0" w:line="276" w:lineRule="auto"/>
        <w:jc w:val="both"/>
        <w:rPr>
          <w:rFonts w:ascii="Trebuchet MS" w:eastAsia="Calibri" w:hAnsi="Trebuchet MS" w:cs="Arial"/>
          <w:sz w:val="24"/>
          <w:szCs w:val="24"/>
          <w:lang w:val="ro-RO"/>
        </w:rPr>
      </w:pPr>
      <w:r w:rsidRPr="001821E9">
        <w:rPr>
          <w:rFonts w:ascii="Trebuchet MS" w:eastAsia="Calibri" w:hAnsi="Trebuchet MS" w:cs="Arial"/>
          <w:sz w:val="24"/>
          <w:szCs w:val="24"/>
          <w:lang w:val="ro-RO"/>
        </w:rPr>
        <w:t xml:space="preserve">    (2) Compartimentele UAVCA se organizează unitar în cadrul unei secţii de neurologie, cu un număr de 4 - 20 de paturi şi funcţionează în spaţii special destinate şi amenajate.”</w:t>
      </w:r>
    </w:p>
    <w:p w:rsidR="001821E9" w:rsidRPr="001821E9" w:rsidRDefault="001821E9" w:rsidP="001821E9">
      <w:pPr>
        <w:spacing w:after="0" w:line="276" w:lineRule="auto"/>
        <w:jc w:val="both"/>
        <w:rPr>
          <w:rFonts w:ascii="Trebuchet MS" w:eastAsia="Calibri" w:hAnsi="Trebuchet MS" w:cs="Arial"/>
          <w:sz w:val="24"/>
          <w:szCs w:val="24"/>
          <w:lang w:val="ro-RO"/>
        </w:rPr>
      </w:pPr>
    </w:p>
    <w:p w:rsidR="00F610DB" w:rsidRPr="001821E9" w:rsidRDefault="00F610DB" w:rsidP="00F610DB">
      <w:pPr>
        <w:spacing w:after="0" w:line="276" w:lineRule="auto"/>
        <w:jc w:val="both"/>
        <w:rPr>
          <w:rFonts w:ascii="Trebuchet MS" w:eastAsia="Calibri" w:hAnsi="Trebuchet MS" w:cs="Arial"/>
          <w:sz w:val="24"/>
          <w:szCs w:val="24"/>
          <w:lang w:val="ro-RO"/>
        </w:rPr>
      </w:pPr>
      <w:r w:rsidRPr="001821E9">
        <w:rPr>
          <w:rFonts w:ascii="Trebuchet MS" w:eastAsia="Calibri" w:hAnsi="Trebuchet MS" w:cs="Arial"/>
          <w:sz w:val="24"/>
          <w:szCs w:val="24"/>
          <w:lang w:val="ro-RO"/>
        </w:rPr>
        <w:t>Centrul Medical Transilvania SRL, prin adresa nr.SPT 293/2023 înregistrată la Ministerul Sănătății cu nr. DPSS/1863/Reg.1/4309/2023, solicită modificarea Ordinului ministrului sănătății nr.1408/2015 în vederea înființării unei unități de accidente vasculare cerebrale acute și în cadrul unui compartiment de neurologie, nu doar în cadrul unei secții de neurologie.</w:t>
      </w:r>
    </w:p>
    <w:p w:rsidR="00A22259" w:rsidRPr="001821E9" w:rsidRDefault="00A22259" w:rsidP="00A22259">
      <w:pPr>
        <w:spacing w:after="0" w:line="276" w:lineRule="auto"/>
        <w:jc w:val="both"/>
        <w:rPr>
          <w:rFonts w:ascii="Trebuchet MS" w:eastAsia="Calibri" w:hAnsi="Trebuchet MS" w:cs="Arial"/>
          <w:sz w:val="24"/>
          <w:szCs w:val="24"/>
          <w:lang w:val="ro-RO"/>
        </w:rPr>
      </w:pPr>
      <w:r w:rsidRPr="001821E9">
        <w:rPr>
          <w:rFonts w:ascii="Trebuchet MS" w:eastAsia="Calibri" w:hAnsi="Trebuchet MS" w:cs="Arial"/>
          <w:sz w:val="24"/>
          <w:szCs w:val="24"/>
          <w:lang w:val="ro-RO"/>
        </w:rPr>
        <w:t xml:space="preserve">Centrul Medical Transilvania SRL motivează solicitarea prin faptul că există resursa umană necesară, dotarea este corespunzătoare, conform Anexei nr.1 la ordinul anterior menționat, dar </w:t>
      </w:r>
      <w:r w:rsidR="003C628E">
        <w:rPr>
          <w:rFonts w:ascii="Trebuchet MS" w:eastAsia="Calibri" w:hAnsi="Trebuchet MS" w:cs="Arial"/>
          <w:sz w:val="24"/>
          <w:szCs w:val="24"/>
          <w:lang w:val="ro-RO"/>
        </w:rPr>
        <w:t>este</w:t>
      </w:r>
      <w:r w:rsidRPr="001821E9">
        <w:rPr>
          <w:rFonts w:ascii="Trebuchet MS" w:eastAsia="Calibri" w:hAnsi="Trebuchet MS" w:cs="Arial"/>
          <w:sz w:val="24"/>
          <w:szCs w:val="24"/>
          <w:lang w:val="ro-RO"/>
        </w:rPr>
        <w:t xml:space="preserve"> în imposibilitatea înființării UAVCA datorită faptului că în structură nu există o secție de neurologie, ci un compartiment de neurologie.</w:t>
      </w:r>
    </w:p>
    <w:p w:rsidR="001821E9" w:rsidRPr="001821E9" w:rsidRDefault="001821E9" w:rsidP="001821E9">
      <w:pPr>
        <w:spacing w:after="0" w:line="276" w:lineRule="auto"/>
        <w:jc w:val="both"/>
        <w:rPr>
          <w:rFonts w:ascii="Trebuchet MS" w:eastAsia="Calibri" w:hAnsi="Trebuchet MS" w:cs="Arial"/>
          <w:sz w:val="24"/>
          <w:szCs w:val="24"/>
          <w:lang w:val="ro-RO"/>
        </w:rPr>
      </w:pPr>
    </w:p>
    <w:p w:rsidR="001821E9" w:rsidRPr="001821E9" w:rsidRDefault="001821E9" w:rsidP="001821E9">
      <w:pPr>
        <w:spacing w:after="0" w:line="276" w:lineRule="auto"/>
        <w:jc w:val="both"/>
        <w:rPr>
          <w:rFonts w:ascii="Trebuchet MS" w:eastAsia="Calibri" w:hAnsi="Trebuchet MS" w:cs="Arial"/>
          <w:sz w:val="24"/>
          <w:szCs w:val="24"/>
          <w:lang w:val="ro-RO"/>
        </w:rPr>
      </w:pPr>
      <w:r w:rsidRPr="001821E9">
        <w:rPr>
          <w:rFonts w:ascii="Trebuchet MS" w:eastAsia="Calibri" w:hAnsi="Trebuchet MS" w:cs="Arial"/>
          <w:sz w:val="24"/>
          <w:szCs w:val="24"/>
          <w:lang w:val="ro-RO"/>
        </w:rPr>
        <w:t xml:space="preserve">Astfel, Centrul Medical Transilvania SRL propune reformularea alin.(1)-(2) ale art.1 din Ordinul ministrului sănătății nr. 1408/2015 după cum urmează : </w:t>
      </w:r>
    </w:p>
    <w:p w:rsidR="001821E9" w:rsidRPr="001821E9" w:rsidRDefault="001821E9" w:rsidP="001821E9">
      <w:pPr>
        <w:spacing w:after="0" w:line="276" w:lineRule="auto"/>
        <w:jc w:val="both"/>
        <w:rPr>
          <w:rFonts w:ascii="Trebuchet MS" w:eastAsia="Calibri" w:hAnsi="Trebuchet MS" w:cs="Arial"/>
          <w:sz w:val="24"/>
          <w:szCs w:val="24"/>
          <w:lang w:val="ro-RO"/>
        </w:rPr>
      </w:pPr>
      <w:r w:rsidRPr="001821E9">
        <w:rPr>
          <w:rFonts w:ascii="Trebuchet MS" w:eastAsia="Calibri" w:hAnsi="Trebuchet MS" w:cs="Arial"/>
          <w:sz w:val="24"/>
          <w:szCs w:val="24"/>
          <w:lang w:val="ro-RO"/>
        </w:rPr>
        <w:t xml:space="preserve">” (1) Se înfiinţează unităţile de accidente vasculare cerebrale acute, denumite în continuare UAVCA, ca entităţi fără personalitate juridică, în structura unităţilor sanitare cu paturi care asigură asistenţa neurologică de urgenţă.  </w:t>
      </w:r>
    </w:p>
    <w:p w:rsidR="001821E9" w:rsidRPr="001821E9" w:rsidRDefault="001821E9" w:rsidP="001821E9">
      <w:pPr>
        <w:spacing w:after="0" w:line="276" w:lineRule="auto"/>
        <w:jc w:val="both"/>
        <w:rPr>
          <w:rFonts w:ascii="Trebuchet MS" w:eastAsia="Calibri" w:hAnsi="Trebuchet MS" w:cs="Arial"/>
          <w:sz w:val="24"/>
          <w:szCs w:val="24"/>
          <w:lang w:val="ro-RO"/>
        </w:rPr>
      </w:pPr>
      <w:r w:rsidRPr="001821E9">
        <w:rPr>
          <w:rFonts w:ascii="Trebuchet MS" w:eastAsia="Calibri" w:hAnsi="Trebuchet MS" w:cs="Arial"/>
          <w:sz w:val="24"/>
          <w:szCs w:val="24"/>
          <w:lang w:val="ro-RO"/>
        </w:rPr>
        <w:t>(2) UAVCA se organizează unitar în cadrul unei secţii/unui compartiment de neurologie, cu un număr de 2 - 20 de paturi şi funcţionează în spaţii special destinate şi amenajate.”</w:t>
      </w:r>
    </w:p>
    <w:p w:rsidR="001821E9" w:rsidRPr="001821E9" w:rsidRDefault="001821E9" w:rsidP="001821E9">
      <w:pPr>
        <w:spacing w:after="0" w:line="276" w:lineRule="auto"/>
        <w:jc w:val="both"/>
        <w:rPr>
          <w:rFonts w:ascii="Trebuchet MS" w:eastAsia="Calibri" w:hAnsi="Trebuchet MS" w:cs="Arial"/>
          <w:sz w:val="24"/>
          <w:szCs w:val="24"/>
          <w:lang w:val="ro-RO"/>
        </w:rPr>
      </w:pPr>
    </w:p>
    <w:p w:rsidR="001821E9" w:rsidRPr="001821E9" w:rsidRDefault="001821E9" w:rsidP="001821E9">
      <w:pPr>
        <w:spacing w:after="0" w:line="276" w:lineRule="auto"/>
        <w:jc w:val="both"/>
        <w:rPr>
          <w:rFonts w:ascii="Trebuchet MS" w:eastAsia="Calibri" w:hAnsi="Trebuchet MS" w:cs="Arial"/>
          <w:sz w:val="24"/>
          <w:szCs w:val="24"/>
          <w:lang w:val="ro-RO"/>
        </w:rPr>
      </w:pPr>
      <w:r w:rsidRPr="001821E9">
        <w:rPr>
          <w:rFonts w:ascii="Trebuchet MS" w:eastAsia="Calibri" w:hAnsi="Trebuchet MS" w:cs="Arial"/>
          <w:sz w:val="24"/>
          <w:szCs w:val="24"/>
          <w:lang w:val="ro-RO"/>
        </w:rPr>
        <w:t>Direcția Personal și Structuri Sanitare, prin adresa nr. DPSS/1863/Reg.1/4309/24.04.2023, a solicitat Comisiei de Neurologie Pediatrică și Comisiei de Neurologie punctul de vedere.</w:t>
      </w:r>
    </w:p>
    <w:p w:rsidR="001821E9" w:rsidRPr="001821E9" w:rsidRDefault="001821E9" w:rsidP="001821E9">
      <w:pPr>
        <w:spacing w:after="0" w:line="276" w:lineRule="auto"/>
        <w:jc w:val="both"/>
        <w:rPr>
          <w:rFonts w:ascii="Trebuchet MS" w:eastAsia="Calibri" w:hAnsi="Trebuchet MS" w:cs="Arial"/>
          <w:sz w:val="24"/>
          <w:szCs w:val="24"/>
          <w:lang w:val="ro-RO"/>
        </w:rPr>
      </w:pPr>
    </w:p>
    <w:p w:rsidR="001821E9" w:rsidRPr="001821E9" w:rsidRDefault="001821E9" w:rsidP="001821E9">
      <w:pPr>
        <w:spacing w:after="0" w:line="276" w:lineRule="auto"/>
        <w:jc w:val="both"/>
        <w:rPr>
          <w:rFonts w:ascii="Trebuchet MS" w:eastAsia="Calibri" w:hAnsi="Trebuchet MS" w:cs="Arial"/>
          <w:sz w:val="24"/>
          <w:szCs w:val="24"/>
          <w:lang w:val="ro-RO"/>
        </w:rPr>
      </w:pPr>
      <w:r w:rsidRPr="001821E9">
        <w:rPr>
          <w:rFonts w:ascii="Trebuchet MS" w:eastAsia="Calibri" w:hAnsi="Trebuchet MS" w:cs="Arial"/>
          <w:sz w:val="24"/>
          <w:szCs w:val="24"/>
          <w:lang w:val="ro-RO"/>
        </w:rPr>
        <w:t>Comisia de Neurologie în acord cu Societatea de Neurologie din România, prin adresa transmisă către Direcția Generală de Asistență Medicală (ca răspuns la</w:t>
      </w:r>
      <w:r w:rsidR="003C628E">
        <w:rPr>
          <w:rFonts w:ascii="Trebuchet MS" w:eastAsia="Calibri" w:hAnsi="Trebuchet MS" w:cs="Arial"/>
          <w:sz w:val="24"/>
          <w:szCs w:val="24"/>
          <w:lang w:val="ro-RO"/>
        </w:rPr>
        <w:t xml:space="preserve"> adresa</w:t>
      </w:r>
      <w:r w:rsidRPr="001821E9">
        <w:rPr>
          <w:rFonts w:ascii="Trebuchet MS" w:eastAsia="Calibri" w:hAnsi="Trebuchet MS" w:cs="Arial"/>
          <w:sz w:val="24"/>
          <w:szCs w:val="24"/>
          <w:lang w:val="ro-RO"/>
        </w:rPr>
        <w:t xml:space="preserve"> nr.DGAM Reg.1/4309/20.03.2023) și transmisă și direcției noastre prin e-mail și înregistrată cu nr.DPSS/2613/24.04.2023, comunică următoarele:</w:t>
      </w:r>
    </w:p>
    <w:p w:rsidR="001821E9" w:rsidRPr="001821E9" w:rsidRDefault="001821E9" w:rsidP="001821E9">
      <w:pPr>
        <w:spacing w:after="0" w:line="276" w:lineRule="auto"/>
        <w:jc w:val="both"/>
        <w:rPr>
          <w:rFonts w:ascii="Trebuchet MS" w:eastAsia="Calibri" w:hAnsi="Trebuchet MS" w:cs="Arial"/>
          <w:sz w:val="24"/>
          <w:szCs w:val="24"/>
          <w:lang w:val="ro-RO"/>
        </w:rPr>
      </w:pPr>
      <w:r w:rsidRPr="001821E9">
        <w:rPr>
          <w:rFonts w:ascii="Trebuchet MS" w:eastAsia="Calibri" w:hAnsi="Trebuchet MS" w:cs="Arial"/>
          <w:sz w:val="24"/>
          <w:szCs w:val="24"/>
          <w:lang w:val="ro-RO"/>
        </w:rPr>
        <w:t>- sunt de acord cu solicitarea Centrului Medical Transilvania ca unitățile de accidente vasculare cerebrale acute să poată fi organizate și în cadrul Compartimentelor de neurologie;</w:t>
      </w:r>
    </w:p>
    <w:p w:rsidR="001821E9" w:rsidRPr="001821E9" w:rsidRDefault="001821E9" w:rsidP="001821E9">
      <w:pPr>
        <w:spacing w:after="0" w:line="276" w:lineRule="auto"/>
        <w:jc w:val="both"/>
        <w:rPr>
          <w:rFonts w:ascii="Trebuchet MS" w:eastAsia="Calibri" w:hAnsi="Trebuchet MS" w:cs="Arial"/>
          <w:sz w:val="24"/>
          <w:szCs w:val="24"/>
          <w:lang w:val="ro-RO"/>
        </w:rPr>
      </w:pPr>
      <w:r w:rsidRPr="001821E9">
        <w:rPr>
          <w:rFonts w:ascii="Trebuchet MS" w:eastAsia="Calibri" w:hAnsi="Trebuchet MS" w:cs="Arial"/>
          <w:sz w:val="24"/>
          <w:szCs w:val="24"/>
          <w:lang w:val="ro-RO"/>
        </w:rPr>
        <w:t>- având în vedere recomandările ESO (European Stroke Organization, martie 2013), respectiv, o UAVCA să aibă minimum 4 paturi în cadrul secției de neurologie cu cel puțin dublu față de numărul de paturi, se propun următoarele:</w:t>
      </w:r>
    </w:p>
    <w:p w:rsidR="001821E9" w:rsidRPr="001821E9" w:rsidRDefault="001821E9" w:rsidP="001821E9">
      <w:pPr>
        <w:spacing w:after="0" w:line="276" w:lineRule="auto"/>
        <w:jc w:val="both"/>
        <w:rPr>
          <w:rFonts w:ascii="Trebuchet MS" w:eastAsia="Calibri" w:hAnsi="Trebuchet MS" w:cs="Arial"/>
          <w:sz w:val="24"/>
          <w:szCs w:val="24"/>
          <w:lang w:val="ro-RO"/>
        </w:rPr>
      </w:pPr>
      <w:r w:rsidRPr="003D7AD2">
        <w:rPr>
          <w:rFonts w:ascii="Trebuchet MS" w:eastAsia="Calibri" w:hAnsi="Trebuchet MS" w:cs="Arial"/>
          <w:b/>
          <w:sz w:val="24"/>
          <w:szCs w:val="24"/>
          <w:lang w:val="ro-RO"/>
        </w:rPr>
        <w:t>1.</w:t>
      </w:r>
      <w:r w:rsidRPr="001821E9">
        <w:rPr>
          <w:rFonts w:ascii="Trebuchet MS" w:eastAsia="Calibri" w:hAnsi="Trebuchet MS" w:cs="Arial"/>
          <w:sz w:val="24"/>
          <w:szCs w:val="24"/>
          <w:lang w:val="ro-RO"/>
        </w:rPr>
        <w:t xml:space="preserve"> la art.1</w:t>
      </w:r>
      <w:r w:rsidR="0020250C">
        <w:rPr>
          <w:rFonts w:ascii="Trebuchet MS" w:eastAsia="Calibri" w:hAnsi="Trebuchet MS" w:cs="Arial"/>
          <w:sz w:val="24"/>
          <w:szCs w:val="24"/>
          <w:lang w:val="ro-RO"/>
        </w:rPr>
        <w:t>,</w:t>
      </w:r>
      <w:r w:rsidRPr="001821E9">
        <w:rPr>
          <w:rFonts w:ascii="Trebuchet MS" w:eastAsia="Calibri" w:hAnsi="Trebuchet MS" w:cs="Arial"/>
          <w:sz w:val="24"/>
          <w:szCs w:val="24"/>
          <w:lang w:val="ro-RO"/>
        </w:rPr>
        <w:t xml:space="preserve"> alin.(1)-(3) rămân nemodificate, introducându-se alin.(4) cu următorul conținut:</w:t>
      </w:r>
    </w:p>
    <w:p w:rsidR="001821E9" w:rsidRDefault="001821E9" w:rsidP="001821E9">
      <w:pPr>
        <w:spacing w:after="0" w:line="276" w:lineRule="auto"/>
        <w:jc w:val="both"/>
        <w:rPr>
          <w:rFonts w:ascii="Trebuchet MS" w:eastAsia="Calibri" w:hAnsi="Trebuchet MS" w:cs="Arial"/>
          <w:sz w:val="24"/>
          <w:szCs w:val="24"/>
          <w:lang w:val="ro-RO"/>
        </w:rPr>
      </w:pPr>
      <w:r w:rsidRPr="001821E9">
        <w:rPr>
          <w:rFonts w:ascii="Trebuchet MS" w:eastAsia="Calibri" w:hAnsi="Trebuchet MS" w:cs="Arial"/>
          <w:sz w:val="24"/>
          <w:szCs w:val="24"/>
          <w:lang w:val="ro-RO"/>
        </w:rPr>
        <w:t xml:space="preserve">” (4) – În situația în care în cadrul unității sanitare există doar un compartiment de neurologie, se poate înființa </w:t>
      </w:r>
      <w:r w:rsidRPr="003D710E">
        <w:rPr>
          <w:rFonts w:ascii="Trebuchet MS" w:eastAsia="Calibri" w:hAnsi="Trebuchet MS" w:cs="Arial"/>
          <w:sz w:val="24"/>
          <w:szCs w:val="24"/>
          <w:u w:val="single"/>
          <w:lang w:val="ro-RO"/>
        </w:rPr>
        <w:t>un compartiment</w:t>
      </w:r>
      <w:r w:rsidRPr="001821E9">
        <w:rPr>
          <w:rFonts w:ascii="Trebuchet MS" w:eastAsia="Calibri" w:hAnsi="Trebuchet MS" w:cs="Arial"/>
          <w:sz w:val="24"/>
          <w:szCs w:val="24"/>
          <w:lang w:val="ro-RO"/>
        </w:rPr>
        <w:t xml:space="preserve"> UAVCA cu cel puțin 2 paturi.”;</w:t>
      </w:r>
    </w:p>
    <w:p w:rsidR="00BA7557" w:rsidRPr="001821E9" w:rsidRDefault="003D710E" w:rsidP="001821E9">
      <w:pPr>
        <w:spacing w:after="0" w:line="276" w:lineRule="auto"/>
        <w:jc w:val="both"/>
        <w:rPr>
          <w:rFonts w:ascii="Trebuchet MS" w:eastAsia="Calibri" w:hAnsi="Trebuchet MS" w:cs="Arial"/>
          <w:sz w:val="24"/>
          <w:szCs w:val="24"/>
          <w:lang w:val="ro-RO"/>
        </w:rPr>
      </w:pPr>
      <w:r>
        <w:rPr>
          <w:rFonts w:ascii="Trebuchet MS" w:eastAsia="Calibri" w:hAnsi="Trebuchet MS" w:cs="Arial"/>
          <w:sz w:val="24"/>
          <w:szCs w:val="24"/>
          <w:lang w:val="ro-RO"/>
        </w:rPr>
        <w:t xml:space="preserve">A fost preluată </w:t>
      </w:r>
      <w:r w:rsidR="00245F17">
        <w:rPr>
          <w:rFonts w:ascii="Trebuchet MS" w:eastAsia="Calibri" w:hAnsi="Trebuchet MS" w:cs="Arial"/>
          <w:sz w:val="24"/>
          <w:szCs w:val="24"/>
          <w:lang w:val="ro-RO"/>
        </w:rPr>
        <w:t>această</w:t>
      </w:r>
      <w:r w:rsidR="00BA7557">
        <w:rPr>
          <w:rFonts w:ascii="Trebuchet MS" w:eastAsia="Calibri" w:hAnsi="Trebuchet MS" w:cs="Arial"/>
          <w:sz w:val="24"/>
          <w:szCs w:val="24"/>
          <w:lang w:val="ro-RO"/>
        </w:rPr>
        <w:t xml:space="preserve"> propunere</w:t>
      </w:r>
      <w:r>
        <w:rPr>
          <w:rFonts w:ascii="Trebuchet MS" w:eastAsia="Calibri" w:hAnsi="Trebuchet MS" w:cs="Arial"/>
          <w:sz w:val="24"/>
          <w:szCs w:val="24"/>
          <w:lang w:val="ro-RO"/>
        </w:rPr>
        <w:t>, dar</w:t>
      </w:r>
      <w:r w:rsidR="00245F17">
        <w:rPr>
          <w:rFonts w:ascii="Trebuchet MS" w:eastAsia="Calibri" w:hAnsi="Trebuchet MS" w:cs="Arial"/>
          <w:sz w:val="24"/>
          <w:szCs w:val="24"/>
          <w:lang w:val="ro-RO"/>
        </w:rPr>
        <w:t xml:space="preserve"> s-a </w:t>
      </w:r>
      <w:r w:rsidR="00BA7557">
        <w:rPr>
          <w:rFonts w:ascii="Trebuchet MS" w:eastAsia="Calibri" w:hAnsi="Trebuchet MS" w:cs="Arial"/>
          <w:sz w:val="24"/>
          <w:szCs w:val="24"/>
          <w:lang w:val="ro-RO"/>
        </w:rPr>
        <w:t>elimina</w:t>
      </w:r>
      <w:r w:rsidR="00245F17">
        <w:rPr>
          <w:rFonts w:ascii="Trebuchet MS" w:eastAsia="Calibri" w:hAnsi="Trebuchet MS" w:cs="Arial"/>
          <w:sz w:val="24"/>
          <w:szCs w:val="24"/>
          <w:lang w:val="ro-RO"/>
        </w:rPr>
        <w:t>t sintagma</w:t>
      </w:r>
      <w:r w:rsidR="00BA7557">
        <w:rPr>
          <w:rFonts w:ascii="Trebuchet MS" w:eastAsia="Calibri" w:hAnsi="Trebuchet MS" w:cs="Arial"/>
          <w:sz w:val="24"/>
          <w:szCs w:val="24"/>
          <w:lang w:val="ro-RO"/>
        </w:rPr>
        <w:t xml:space="preserve"> ” un compartiment”</w:t>
      </w:r>
      <w:r w:rsidR="0078353F">
        <w:rPr>
          <w:rFonts w:ascii="Trebuchet MS" w:eastAsia="Calibri" w:hAnsi="Trebuchet MS" w:cs="Arial"/>
          <w:sz w:val="24"/>
          <w:szCs w:val="24"/>
          <w:lang w:val="ro-RO"/>
        </w:rPr>
        <w:t>.</w:t>
      </w:r>
    </w:p>
    <w:p w:rsidR="001821E9" w:rsidRPr="001821E9" w:rsidRDefault="001821E9" w:rsidP="001821E9">
      <w:pPr>
        <w:spacing w:after="0" w:line="276" w:lineRule="auto"/>
        <w:jc w:val="both"/>
        <w:rPr>
          <w:rFonts w:ascii="Trebuchet MS" w:eastAsia="Calibri" w:hAnsi="Trebuchet MS" w:cs="Arial"/>
          <w:sz w:val="24"/>
          <w:szCs w:val="24"/>
          <w:lang w:val="ro-RO"/>
        </w:rPr>
      </w:pPr>
      <w:r w:rsidRPr="003D7AD2">
        <w:rPr>
          <w:rFonts w:ascii="Trebuchet MS" w:eastAsia="Calibri" w:hAnsi="Trebuchet MS" w:cs="Arial"/>
          <w:b/>
          <w:sz w:val="24"/>
          <w:szCs w:val="24"/>
          <w:lang w:val="ro-RO"/>
        </w:rPr>
        <w:t>2.</w:t>
      </w:r>
      <w:r w:rsidRPr="001821E9">
        <w:rPr>
          <w:rFonts w:ascii="Trebuchet MS" w:eastAsia="Calibri" w:hAnsi="Trebuchet MS" w:cs="Arial"/>
          <w:sz w:val="24"/>
          <w:szCs w:val="24"/>
          <w:lang w:val="ro-RO"/>
        </w:rPr>
        <w:t xml:space="preserve"> la art.4 alin.(1)-(2) rămân nemodificate, introducându-se alin.(3) cu următorul conținut:</w:t>
      </w:r>
    </w:p>
    <w:p w:rsidR="001821E9" w:rsidRDefault="001821E9" w:rsidP="001821E9">
      <w:pPr>
        <w:spacing w:after="0" w:line="276" w:lineRule="auto"/>
        <w:jc w:val="both"/>
        <w:rPr>
          <w:rFonts w:ascii="Trebuchet MS" w:eastAsia="Calibri" w:hAnsi="Trebuchet MS" w:cs="Arial"/>
          <w:sz w:val="24"/>
          <w:szCs w:val="24"/>
          <w:lang w:val="ro-RO"/>
        </w:rPr>
      </w:pPr>
      <w:r w:rsidRPr="001821E9">
        <w:rPr>
          <w:rFonts w:ascii="Trebuchet MS" w:eastAsia="Calibri" w:hAnsi="Trebuchet MS" w:cs="Arial"/>
          <w:sz w:val="24"/>
          <w:szCs w:val="24"/>
          <w:lang w:val="ro-RO"/>
        </w:rPr>
        <w:t xml:space="preserve">” (3) – În situația în care UAVCA este organizată în cadrul unui compartiment de neurologie, activitatea va fi asigurată de personalul </w:t>
      </w:r>
      <w:r w:rsidRPr="003D710E">
        <w:rPr>
          <w:rFonts w:ascii="Trebuchet MS" w:eastAsia="Calibri" w:hAnsi="Trebuchet MS" w:cs="Arial"/>
          <w:sz w:val="24"/>
          <w:szCs w:val="24"/>
          <w:u w:val="single"/>
          <w:lang w:val="ro-RO"/>
        </w:rPr>
        <w:t>încadrat în compartimentul de neurologie.</w:t>
      </w:r>
      <w:r w:rsidRPr="001821E9">
        <w:rPr>
          <w:rFonts w:ascii="Trebuchet MS" w:eastAsia="Calibri" w:hAnsi="Trebuchet MS" w:cs="Arial"/>
          <w:sz w:val="24"/>
          <w:szCs w:val="24"/>
          <w:lang w:val="ro-RO"/>
        </w:rPr>
        <w:t>”;</w:t>
      </w:r>
    </w:p>
    <w:p w:rsidR="0078353F" w:rsidRPr="001821E9" w:rsidRDefault="0078353F" w:rsidP="001821E9">
      <w:pPr>
        <w:spacing w:after="0" w:line="276" w:lineRule="auto"/>
        <w:jc w:val="both"/>
        <w:rPr>
          <w:rFonts w:ascii="Trebuchet MS" w:eastAsia="Calibri" w:hAnsi="Trebuchet MS" w:cs="Arial"/>
          <w:sz w:val="24"/>
          <w:szCs w:val="24"/>
          <w:lang w:val="ro-RO"/>
        </w:rPr>
      </w:pPr>
      <w:r w:rsidRPr="0078353F">
        <w:rPr>
          <w:rFonts w:ascii="Trebuchet MS" w:eastAsia="Calibri" w:hAnsi="Trebuchet MS" w:cs="Arial"/>
          <w:sz w:val="24"/>
          <w:szCs w:val="24"/>
          <w:lang w:val="ro-RO"/>
        </w:rPr>
        <w:t xml:space="preserve">A </w:t>
      </w:r>
      <w:r w:rsidRPr="00AA4317">
        <w:rPr>
          <w:rFonts w:ascii="Trebuchet MS" w:eastAsia="Calibri" w:hAnsi="Trebuchet MS" w:cs="Arial"/>
          <w:sz w:val="24"/>
          <w:szCs w:val="24"/>
          <w:lang w:val="ro-RO"/>
        </w:rPr>
        <w:t xml:space="preserve">fost preluată această propunere, dar cu </w:t>
      </w:r>
      <w:r w:rsidR="0057377B" w:rsidRPr="00AA4317">
        <w:rPr>
          <w:rFonts w:ascii="Trebuchet MS" w:eastAsia="Calibri" w:hAnsi="Trebuchet MS" w:cs="Arial"/>
          <w:sz w:val="24"/>
          <w:szCs w:val="24"/>
          <w:lang w:val="ro-RO"/>
        </w:rPr>
        <w:t xml:space="preserve">introducerea sintagmei ” ... </w:t>
      </w:r>
      <w:r w:rsidR="003D710E" w:rsidRPr="00AA4317">
        <w:rPr>
          <w:rFonts w:ascii="Trebuchet MS" w:eastAsia="Calibri" w:hAnsi="Trebuchet MS" w:cs="Arial"/>
          <w:sz w:val="24"/>
          <w:szCs w:val="24"/>
          <w:lang w:val="ro-RO"/>
        </w:rPr>
        <w:t>încadrat în UAVCA”,</w:t>
      </w:r>
      <w:r w:rsidR="00AA4317" w:rsidRPr="00AA4317">
        <w:rPr>
          <w:rFonts w:ascii="Trebuchet MS" w:hAnsi="Trebuchet MS"/>
          <w:sz w:val="24"/>
          <w:szCs w:val="24"/>
          <w:lang w:val="ro-RO"/>
        </w:rPr>
        <w:t xml:space="preserve"> deoarece este </w:t>
      </w:r>
      <w:r w:rsidR="00AA4317" w:rsidRPr="00AA4317">
        <w:rPr>
          <w:rFonts w:ascii="Trebuchet MS" w:eastAsia="Calibri" w:hAnsi="Trebuchet MS" w:cs="Arial"/>
          <w:sz w:val="24"/>
          <w:szCs w:val="24"/>
          <w:lang w:val="ro-RO"/>
        </w:rPr>
        <w:t>necesar ca UAVCA să aibă încadrat personal propriu, având în vedere că aceasta funcționează în regim de urgență 24/24 și 7/7; UAVCA constituie un loc de muncă în care personalul își desfăşoară activitatea în condiţii deosebit de periculoase, condiții diferite față de condițiile de muncă în care se desfășoară activitatea personalului pe o secție / compartiment de neurologie (se acordă și sporuri diferite).</w:t>
      </w:r>
      <w:r w:rsidR="003D710E">
        <w:rPr>
          <w:rFonts w:ascii="Trebuchet MS" w:eastAsia="Calibri" w:hAnsi="Trebuchet MS" w:cs="Arial"/>
          <w:sz w:val="24"/>
          <w:szCs w:val="24"/>
          <w:lang w:val="ro-RO"/>
        </w:rPr>
        <w:t xml:space="preserve"> </w:t>
      </w:r>
    </w:p>
    <w:p w:rsidR="001821E9" w:rsidRPr="001821E9" w:rsidRDefault="001821E9" w:rsidP="001821E9">
      <w:pPr>
        <w:spacing w:after="0" w:line="276" w:lineRule="auto"/>
        <w:jc w:val="both"/>
        <w:rPr>
          <w:rFonts w:ascii="Trebuchet MS" w:eastAsia="Calibri" w:hAnsi="Trebuchet MS" w:cs="Arial"/>
          <w:sz w:val="24"/>
          <w:szCs w:val="24"/>
          <w:lang w:val="ro-RO"/>
        </w:rPr>
      </w:pPr>
      <w:r w:rsidRPr="003D7AD2">
        <w:rPr>
          <w:rFonts w:ascii="Trebuchet MS" w:eastAsia="Calibri" w:hAnsi="Trebuchet MS" w:cs="Arial"/>
          <w:b/>
          <w:sz w:val="24"/>
          <w:szCs w:val="24"/>
          <w:lang w:val="ro-RO"/>
        </w:rPr>
        <w:t>3.</w:t>
      </w:r>
      <w:r w:rsidRPr="001821E9">
        <w:rPr>
          <w:rFonts w:ascii="Trebuchet MS" w:eastAsia="Calibri" w:hAnsi="Trebuchet MS" w:cs="Arial"/>
          <w:sz w:val="24"/>
          <w:szCs w:val="24"/>
          <w:lang w:val="ro-RO"/>
        </w:rPr>
        <w:t xml:space="preserve"> la art.7 se modifică alin.(1) </w:t>
      </w:r>
      <w:r w:rsidR="00ED0A3E" w:rsidRPr="001821E9">
        <w:rPr>
          <w:rFonts w:ascii="Trebuchet MS" w:eastAsia="Calibri" w:hAnsi="Trebuchet MS" w:cs="Arial"/>
          <w:sz w:val="24"/>
          <w:szCs w:val="24"/>
          <w:lang w:val="ro-RO"/>
        </w:rPr>
        <w:t>după cum urmează</w:t>
      </w:r>
      <w:r w:rsidRPr="001821E9">
        <w:rPr>
          <w:rFonts w:ascii="Trebuchet MS" w:eastAsia="Calibri" w:hAnsi="Trebuchet MS" w:cs="Arial"/>
          <w:sz w:val="24"/>
          <w:szCs w:val="24"/>
          <w:lang w:val="ro-RO"/>
        </w:rPr>
        <w:t>:</w:t>
      </w:r>
      <w:r w:rsidR="00ED0A3E">
        <w:rPr>
          <w:rFonts w:ascii="Trebuchet MS" w:eastAsia="Calibri" w:hAnsi="Trebuchet MS" w:cs="Arial"/>
          <w:sz w:val="24"/>
          <w:szCs w:val="24"/>
          <w:lang w:val="ro-RO"/>
        </w:rPr>
        <w:t xml:space="preserve"> </w:t>
      </w:r>
    </w:p>
    <w:p w:rsidR="001821E9" w:rsidRPr="001821E9" w:rsidRDefault="001821E9" w:rsidP="001821E9">
      <w:pPr>
        <w:spacing w:after="0" w:line="276" w:lineRule="auto"/>
        <w:jc w:val="both"/>
        <w:rPr>
          <w:rFonts w:ascii="Trebuchet MS" w:eastAsia="Calibri" w:hAnsi="Trebuchet MS" w:cs="Arial"/>
          <w:sz w:val="24"/>
          <w:szCs w:val="24"/>
          <w:lang w:val="ro-RO"/>
        </w:rPr>
      </w:pPr>
      <w:r w:rsidRPr="001821E9">
        <w:rPr>
          <w:rFonts w:ascii="Trebuchet MS" w:eastAsia="Calibri" w:hAnsi="Trebuchet MS" w:cs="Arial"/>
          <w:sz w:val="24"/>
          <w:szCs w:val="24"/>
          <w:lang w:val="ro-RO"/>
        </w:rPr>
        <w:t>” (1) – Unităţile sanitare în care se vor înfiinţa UAVCA sunt spitalele monobloc care funcţionează în regim de urgenţă - 24 de ore din 24, care au în structură secţie/secţii/compartimente de neurologie, ce asigură urgenţele neurologice.” ;</w:t>
      </w:r>
    </w:p>
    <w:p w:rsidR="001821E9" w:rsidRPr="001821E9" w:rsidRDefault="001821E9" w:rsidP="001821E9">
      <w:pPr>
        <w:spacing w:after="0" w:line="276" w:lineRule="auto"/>
        <w:jc w:val="both"/>
        <w:rPr>
          <w:rFonts w:ascii="Trebuchet MS" w:eastAsia="Calibri" w:hAnsi="Trebuchet MS" w:cs="Arial"/>
          <w:sz w:val="24"/>
          <w:szCs w:val="24"/>
          <w:lang w:val="ro-RO"/>
        </w:rPr>
      </w:pPr>
      <w:r w:rsidRPr="003D7AD2">
        <w:rPr>
          <w:rFonts w:ascii="Trebuchet MS" w:eastAsia="Calibri" w:hAnsi="Trebuchet MS" w:cs="Arial"/>
          <w:b/>
          <w:sz w:val="24"/>
          <w:szCs w:val="24"/>
          <w:lang w:val="ro-RO"/>
        </w:rPr>
        <w:t>4.</w:t>
      </w:r>
      <w:r w:rsidRPr="001821E9">
        <w:rPr>
          <w:rFonts w:ascii="Trebuchet MS" w:eastAsia="Calibri" w:hAnsi="Trebuchet MS" w:cs="Arial"/>
          <w:sz w:val="24"/>
          <w:szCs w:val="24"/>
          <w:lang w:val="ro-RO"/>
        </w:rPr>
        <w:t xml:space="preserve"> la art.8 se modifică alin.(3) după cum urmează:</w:t>
      </w:r>
    </w:p>
    <w:p w:rsidR="001821E9" w:rsidRPr="001821E9" w:rsidRDefault="001821E9" w:rsidP="001821E9">
      <w:pPr>
        <w:spacing w:after="0" w:line="276" w:lineRule="auto"/>
        <w:jc w:val="both"/>
        <w:rPr>
          <w:rFonts w:ascii="Trebuchet MS" w:eastAsia="Calibri" w:hAnsi="Trebuchet MS" w:cs="Arial"/>
          <w:sz w:val="24"/>
          <w:szCs w:val="24"/>
          <w:lang w:val="ro-RO"/>
        </w:rPr>
      </w:pPr>
      <w:r w:rsidRPr="001821E9">
        <w:rPr>
          <w:rFonts w:ascii="Trebuchet MS" w:eastAsia="Calibri" w:hAnsi="Trebuchet MS" w:cs="Arial"/>
          <w:sz w:val="24"/>
          <w:szCs w:val="24"/>
          <w:lang w:val="ro-RO"/>
        </w:rPr>
        <w:t>” (3) În condiţiile îndeplinirii tuturor criteriilor stabilite prin Anexa</w:t>
      </w:r>
      <w:r w:rsidR="00327AD2">
        <w:rPr>
          <w:rFonts w:ascii="Trebuchet MS" w:eastAsia="Calibri" w:hAnsi="Trebuchet MS" w:cs="Arial"/>
          <w:sz w:val="24"/>
          <w:szCs w:val="24"/>
          <w:lang w:val="ro-RO"/>
        </w:rPr>
        <w:t xml:space="preserve"> nr.</w:t>
      </w:r>
      <w:r w:rsidRPr="001821E9">
        <w:rPr>
          <w:rFonts w:ascii="Trebuchet MS" w:eastAsia="Calibri" w:hAnsi="Trebuchet MS" w:cs="Arial"/>
          <w:sz w:val="24"/>
          <w:szCs w:val="24"/>
          <w:lang w:val="ro-RO"/>
        </w:rPr>
        <w:t xml:space="preserve"> 1 din prezentul ordin, comisia întocmeşte un referat prin care îşi dă acordul pentru înfiinţarea acestui compartiment, care va sta la baza referatului de aprobare/modificare a structurii unităţii sanitare. După obținerea aprobării, conducerea unității sanitare va duce la îndeplinirea prevederilor din Anexa 2.”;</w:t>
      </w:r>
    </w:p>
    <w:p w:rsidR="001821E9" w:rsidRDefault="001821E9" w:rsidP="001821E9">
      <w:pPr>
        <w:spacing w:after="0" w:line="276" w:lineRule="auto"/>
        <w:jc w:val="both"/>
        <w:rPr>
          <w:rFonts w:ascii="Trebuchet MS" w:eastAsia="Calibri" w:hAnsi="Trebuchet MS" w:cs="Arial"/>
          <w:sz w:val="24"/>
          <w:szCs w:val="24"/>
          <w:lang w:val="ro-RO"/>
        </w:rPr>
      </w:pPr>
      <w:r w:rsidRPr="003D7AD2">
        <w:rPr>
          <w:rFonts w:ascii="Trebuchet MS" w:eastAsia="Calibri" w:hAnsi="Trebuchet MS" w:cs="Arial"/>
          <w:b/>
          <w:sz w:val="24"/>
          <w:szCs w:val="24"/>
          <w:lang w:val="ro-RO"/>
        </w:rPr>
        <w:t>5.</w:t>
      </w:r>
      <w:r w:rsidRPr="001821E9">
        <w:rPr>
          <w:rFonts w:ascii="Trebuchet MS" w:eastAsia="Calibri" w:hAnsi="Trebuchet MS" w:cs="Arial"/>
          <w:sz w:val="24"/>
          <w:szCs w:val="24"/>
          <w:lang w:val="ro-RO"/>
        </w:rPr>
        <w:t xml:space="preserve"> au fost de acord cu propunerea de introducere a unui nou alineat, alin.(3</w:t>
      </w:r>
      <w:r w:rsidRPr="00301422">
        <w:rPr>
          <w:rFonts w:ascii="Trebuchet MS" w:eastAsia="Calibri" w:hAnsi="Trebuchet MS" w:cs="Arial"/>
          <w:sz w:val="24"/>
          <w:szCs w:val="24"/>
          <w:vertAlign w:val="superscript"/>
          <w:lang w:val="ro-RO"/>
        </w:rPr>
        <w:t>1</w:t>
      </w:r>
      <w:r w:rsidR="00301422">
        <w:rPr>
          <w:rFonts w:ascii="Trebuchet MS" w:eastAsia="Calibri" w:hAnsi="Trebuchet MS" w:cs="Arial"/>
          <w:sz w:val="24"/>
          <w:szCs w:val="24"/>
          <w:lang w:val="ro-RO"/>
        </w:rPr>
        <w:t>) după alin.(3) al art.8, după cum urmează:</w:t>
      </w:r>
    </w:p>
    <w:p w:rsidR="00301422" w:rsidRPr="001821E9" w:rsidRDefault="00301422" w:rsidP="00301422">
      <w:pPr>
        <w:spacing w:after="0" w:line="276" w:lineRule="auto"/>
        <w:jc w:val="both"/>
        <w:rPr>
          <w:rFonts w:ascii="Trebuchet MS" w:eastAsia="Calibri" w:hAnsi="Trebuchet MS" w:cs="Arial"/>
          <w:sz w:val="24"/>
          <w:szCs w:val="24"/>
          <w:lang w:val="ro-RO"/>
        </w:rPr>
      </w:pPr>
      <w:r w:rsidRPr="00301422">
        <w:rPr>
          <w:rFonts w:ascii="Trebuchet MS" w:eastAsia="Calibri" w:hAnsi="Trebuchet MS" w:cs="Arial"/>
          <w:sz w:val="24"/>
          <w:szCs w:val="24"/>
          <w:lang w:val="ro-RO"/>
        </w:rPr>
        <w:t>” (3</w:t>
      </w:r>
      <w:r w:rsidRPr="00301422">
        <w:rPr>
          <w:rFonts w:ascii="Trebuchet MS" w:eastAsia="Calibri" w:hAnsi="Trebuchet MS" w:cs="Arial"/>
          <w:sz w:val="24"/>
          <w:szCs w:val="24"/>
          <w:vertAlign w:val="superscript"/>
          <w:lang w:val="ro-RO"/>
        </w:rPr>
        <w:t>1</w:t>
      </w:r>
      <w:r w:rsidRPr="00301422">
        <w:rPr>
          <w:rFonts w:ascii="Trebuchet MS" w:eastAsia="Calibri" w:hAnsi="Trebuchet MS" w:cs="Arial"/>
          <w:sz w:val="24"/>
          <w:szCs w:val="24"/>
          <w:lang w:val="ro-RO"/>
        </w:rPr>
        <w:t>)  În termen de 30 de zile lucrătoare de la data comunicării ordinului de ministru de constituire a comisiei de evaluare, referatul aprobat de membrii comisiei este transmis structurii de specialitate din cadrul Ministerului Sănătății.</w:t>
      </w:r>
    </w:p>
    <w:p w:rsidR="001821E9" w:rsidRPr="001821E9" w:rsidRDefault="001821E9" w:rsidP="001821E9">
      <w:pPr>
        <w:spacing w:after="0" w:line="276" w:lineRule="auto"/>
        <w:jc w:val="both"/>
        <w:rPr>
          <w:rFonts w:ascii="Trebuchet MS" w:eastAsia="Calibri" w:hAnsi="Trebuchet MS" w:cs="Arial"/>
          <w:sz w:val="24"/>
          <w:szCs w:val="24"/>
          <w:lang w:val="ro-RO"/>
        </w:rPr>
      </w:pPr>
      <w:r w:rsidRPr="003D7AD2">
        <w:rPr>
          <w:rFonts w:ascii="Trebuchet MS" w:eastAsia="Calibri" w:hAnsi="Trebuchet MS" w:cs="Arial"/>
          <w:b/>
          <w:sz w:val="24"/>
          <w:szCs w:val="24"/>
          <w:lang w:val="ro-RO"/>
        </w:rPr>
        <w:lastRenderedPageBreak/>
        <w:t>6.</w:t>
      </w:r>
      <w:r w:rsidRPr="001821E9">
        <w:rPr>
          <w:rFonts w:ascii="Trebuchet MS" w:eastAsia="Calibri" w:hAnsi="Trebuchet MS" w:cs="Arial"/>
          <w:sz w:val="24"/>
          <w:szCs w:val="24"/>
          <w:lang w:val="ro-RO"/>
        </w:rPr>
        <w:t xml:space="preserve"> eliminarea art.11, deoarece toate unitățile sanitare care au avut înființate unități de urgențe neurovasculare au dus la îndeplinire solicitarea de modificare a denumirii, în UAVCA.</w:t>
      </w:r>
    </w:p>
    <w:p w:rsidR="007258AE" w:rsidRDefault="007258AE" w:rsidP="001821E9">
      <w:pPr>
        <w:spacing w:after="0" w:line="276" w:lineRule="auto"/>
        <w:jc w:val="both"/>
        <w:rPr>
          <w:rFonts w:ascii="Trebuchet MS" w:eastAsia="Calibri" w:hAnsi="Trebuchet MS" w:cs="Arial"/>
          <w:sz w:val="24"/>
          <w:szCs w:val="24"/>
          <w:lang w:val="ro-RO"/>
        </w:rPr>
      </w:pPr>
    </w:p>
    <w:p w:rsidR="00DE031C" w:rsidRPr="00860C9B" w:rsidRDefault="00860C9B" w:rsidP="001821E9">
      <w:pPr>
        <w:spacing w:after="0" w:line="276" w:lineRule="auto"/>
        <w:jc w:val="both"/>
        <w:rPr>
          <w:rFonts w:ascii="Trebuchet MS" w:hAnsi="Trebuchet MS"/>
          <w:sz w:val="24"/>
          <w:szCs w:val="24"/>
          <w:lang w:val="ro-RO"/>
        </w:rPr>
      </w:pPr>
      <w:r w:rsidRPr="00860C9B">
        <w:rPr>
          <w:rFonts w:ascii="Trebuchet MS" w:eastAsia="Calibri" w:hAnsi="Trebuchet MS" w:cs="Arial"/>
          <w:sz w:val="24"/>
          <w:szCs w:val="24"/>
          <w:lang w:val="ro-RO"/>
        </w:rPr>
        <w:t>Urmare propunerii de funcțioare a UAVCA în cadrul unei secţii/unui compartiment de neurologie cu un număr de 2 - 20 de paturi, direcția noastră a propus</w:t>
      </w:r>
      <w:r w:rsidR="00941152">
        <w:rPr>
          <w:rFonts w:ascii="Trebuchet MS" w:eastAsia="Calibri" w:hAnsi="Trebuchet MS" w:cs="Arial"/>
          <w:sz w:val="24"/>
          <w:szCs w:val="24"/>
          <w:lang w:val="ro-RO"/>
        </w:rPr>
        <w:t xml:space="preserve"> și</w:t>
      </w:r>
      <w:r w:rsidRPr="00860C9B">
        <w:rPr>
          <w:rFonts w:ascii="Trebuchet MS" w:eastAsia="Calibri" w:hAnsi="Trebuchet MS" w:cs="Arial"/>
          <w:sz w:val="24"/>
          <w:szCs w:val="24"/>
          <w:lang w:val="ro-RO"/>
        </w:rPr>
        <w:t xml:space="preserve"> modificarea Anexei nr.2</w:t>
      </w:r>
      <w:r w:rsidRPr="00860C9B">
        <w:rPr>
          <w:rFonts w:ascii="Trebuchet MS" w:hAnsi="Trebuchet MS"/>
          <w:sz w:val="24"/>
          <w:szCs w:val="24"/>
          <w:lang w:val="ro-RO"/>
        </w:rPr>
        <w:t xml:space="preserve"> după cum urmează:</w:t>
      </w:r>
    </w:p>
    <w:p w:rsidR="00860C9B" w:rsidRPr="00860C9B" w:rsidRDefault="00860C9B" w:rsidP="00860C9B">
      <w:pPr>
        <w:spacing w:after="0" w:line="276" w:lineRule="auto"/>
        <w:jc w:val="both"/>
        <w:rPr>
          <w:rFonts w:ascii="Trebuchet MS" w:eastAsia="Calibri" w:hAnsi="Trebuchet MS" w:cs="Arial"/>
          <w:sz w:val="24"/>
          <w:szCs w:val="24"/>
          <w:lang w:val="ro-RO"/>
        </w:rPr>
      </w:pPr>
      <w:r>
        <w:rPr>
          <w:rFonts w:ascii="Trebuchet MS" w:eastAsia="Calibri" w:hAnsi="Trebuchet MS" w:cs="Arial"/>
          <w:sz w:val="24"/>
          <w:szCs w:val="24"/>
          <w:lang w:val="ro-RO"/>
        </w:rPr>
        <w:t>”</w:t>
      </w:r>
      <w:r w:rsidRPr="00860C9B">
        <w:rPr>
          <w:rFonts w:ascii="Trebuchet MS" w:eastAsia="Calibri" w:hAnsi="Trebuchet MS" w:cs="Arial"/>
          <w:sz w:val="24"/>
          <w:szCs w:val="24"/>
          <w:lang w:val="ro-RO"/>
        </w:rPr>
        <w:t xml:space="preserve">Anexa nr.2 </w:t>
      </w:r>
    </w:p>
    <w:p w:rsidR="00860C9B" w:rsidRPr="00860C9B" w:rsidRDefault="00860C9B" w:rsidP="00860C9B">
      <w:pPr>
        <w:spacing w:after="0" w:line="276" w:lineRule="auto"/>
        <w:jc w:val="both"/>
        <w:rPr>
          <w:rFonts w:ascii="Trebuchet MS" w:eastAsia="Calibri" w:hAnsi="Trebuchet MS" w:cs="Arial"/>
          <w:sz w:val="24"/>
          <w:szCs w:val="24"/>
          <w:lang w:val="ro-RO"/>
        </w:rPr>
      </w:pPr>
      <w:r w:rsidRPr="00860C9B">
        <w:rPr>
          <w:rFonts w:ascii="Trebuchet MS" w:eastAsia="Calibri" w:hAnsi="Trebuchet MS" w:cs="Arial"/>
          <w:sz w:val="24"/>
          <w:szCs w:val="24"/>
          <w:lang w:val="ro-RO"/>
        </w:rPr>
        <w:t>Încadrarea cu personal a unităţii de accidente vasculare cerebrale acute:</w:t>
      </w:r>
    </w:p>
    <w:p w:rsidR="00860C9B" w:rsidRPr="00860C9B" w:rsidRDefault="00860C9B" w:rsidP="00860C9B">
      <w:pPr>
        <w:spacing w:after="0" w:line="276" w:lineRule="auto"/>
        <w:jc w:val="both"/>
        <w:rPr>
          <w:rFonts w:ascii="Trebuchet MS" w:eastAsia="Calibri" w:hAnsi="Trebuchet MS" w:cs="Arial"/>
          <w:sz w:val="24"/>
          <w:szCs w:val="24"/>
          <w:lang w:val="ro-RO"/>
        </w:rPr>
      </w:pPr>
      <w:r w:rsidRPr="00860C9B">
        <w:rPr>
          <w:rFonts w:ascii="Trebuchet MS" w:eastAsia="Calibri" w:hAnsi="Trebuchet MS" w:cs="Arial"/>
          <w:sz w:val="24"/>
          <w:szCs w:val="24"/>
          <w:lang w:val="ro-RO"/>
        </w:rPr>
        <w:t>1. 1 medic în specialitatea neurologie la 2 - 4 paturi</w:t>
      </w:r>
    </w:p>
    <w:p w:rsidR="00860C9B" w:rsidRPr="00860C9B" w:rsidRDefault="00860C9B" w:rsidP="00860C9B">
      <w:pPr>
        <w:spacing w:after="0" w:line="276" w:lineRule="auto"/>
        <w:jc w:val="both"/>
        <w:rPr>
          <w:rFonts w:ascii="Trebuchet MS" w:eastAsia="Calibri" w:hAnsi="Trebuchet MS" w:cs="Arial"/>
          <w:sz w:val="24"/>
          <w:szCs w:val="24"/>
          <w:lang w:val="ro-RO"/>
        </w:rPr>
      </w:pPr>
      <w:r w:rsidRPr="00860C9B">
        <w:rPr>
          <w:rFonts w:ascii="Trebuchet MS" w:eastAsia="Calibri" w:hAnsi="Trebuchet MS" w:cs="Arial"/>
          <w:sz w:val="24"/>
          <w:szCs w:val="24"/>
          <w:lang w:val="ro-RO"/>
        </w:rPr>
        <w:t>...</w:t>
      </w:r>
    </w:p>
    <w:p w:rsidR="00860C9B" w:rsidRPr="00860C9B" w:rsidRDefault="00860C9B" w:rsidP="00860C9B">
      <w:pPr>
        <w:spacing w:after="0" w:line="276" w:lineRule="auto"/>
        <w:jc w:val="both"/>
        <w:rPr>
          <w:rFonts w:ascii="Trebuchet MS" w:eastAsia="Calibri" w:hAnsi="Trebuchet MS" w:cs="Arial"/>
          <w:sz w:val="24"/>
          <w:szCs w:val="24"/>
          <w:lang w:val="ro-RO"/>
        </w:rPr>
      </w:pPr>
      <w:r w:rsidRPr="00860C9B">
        <w:rPr>
          <w:rFonts w:ascii="Trebuchet MS" w:eastAsia="Calibri" w:hAnsi="Trebuchet MS" w:cs="Arial"/>
          <w:sz w:val="24"/>
          <w:szCs w:val="24"/>
          <w:lang w:val="ro-RO"/>
        </w:rPr>
        <w:t>...</w:t>
      </w:r>
    </w:p>
    <w:p w:rsidR="00860C9B" w:rsidRDefault="00860C9B" w:rsidP="00860C9B">
      <w:pPr>
        <w:spacing w:after="0" w:line="276" w:lineRule="auto"/>
        <w:jc w:val="both"/>
        <w:rPr>
          <w:rFonts w:ascii="Trebuchet MS" w:eastAsia="Calibri" w:hAnsi="Trebuchet MS" w:cs="Arial"/>
          <w:sz w:val="24"/>
          <w:szCs w:val="24"/>
          <w:lang w:val="ro-RO"/>
        </w:rPr>
      </w:pPr>
      <w:r w:rsidRPr="00860C9B">
        <w:rPr>
          <w:rFonts w:ascii="Trebuchet MS" w:eastAsia="Calibri" w:hAnsi="Trebuchet MS" w:cs="Arial"/>
          <w:sz w:val="24"/>
          <w:szCs w:val="24"/>
          <w:lang w:val="ro-RO"/>
        </w:rPr>
        <w:t>4. 1 asistentă medicală la 2 - 4 paturi, pe tură</w:t>
      </w:r>
      <w:r>
        <w:rPr>
          <w:rFonts w:ascii="Trebuchet MS" w:eastAsia="Calibri" w:hAnsi="Trebuchet MS" w:cs="Arial"/>
          <w:sz w:val="24"/>
          <w:szCs w:val="24"/>
          <w:lang w:val="ro-RO"/>
        </w:rPr>
        <w:t xml:space="preserve"> </w:t>
      </w:r>
    </w:p>
    <w:p w:rsidR="00D2658C" w:rsidRPr="00D2658C" w:rsidRDefault="00D2658C" w:rsidP="00D2658C">
      <w:pPr>
        <w:spacing w:after="0" w:line="276" w:lineRule="auto"/>
        <w:jc w:val="both"/>
        <w:rPr>
          <w:rFonts w:ascii="Trebuchet MS" w:eastAsia="Calibri" w:hAnsi="Trebuchet MS" w:cs="Arial"/>
          <w:sz w:val="24"/>
          <w:szCs w:val="24"/>
          <w:lang w:val="ro-RO"/>
        </w:rPr>
      </w:pPr>
      <w:r w:rsidRPr="00D2658C">
        <w:rPr>
          <w:rFonts w:ascii="Trebuchet MS" w:eastAsia="Calibri" w:hAnsi="Trebuchet MS" w:cs="Arial"/>
          <w:sz w:val="24"/>
          <w:szCs w:val="24"/>
          <w:lang w:val="ro-RO"/>
        </w:rPr>
        <w:t>5. 1 infirmieră la 2 - 4 paturi, pe tură</w:t>
      </w:r>
    </w:p>
    <w:p w:rsidR="00D2658C" w:rsidRPr="00D2658C" w:rsidRDefault="00D2658C" w:rsidP="00D2658C">
      <w:pPr>
        <w:spacing w:after="0" w:line="276" w:lineRule="auto"/>
        <w:jc w:val="both"/>
        <w:rPr>
          <w:rFonts w:ascii="Trebuchet MS" w:eastAsia="Calibri" w:hAnsi="Trebuchet MS" w:cs="Arial"/>
          <w:sz w:val="24"/>
          <w:szCs w:val="24"/>
          <w:lang w:val="ro-RO"/>
        </w:rPr>
      </w:pPr>
      <w:r w:rsidRPr="00D2658C">
        <w:rPr>
          <w:rFonts w:ascii="Trebuchet MS" w:eastAsia="Calibri" w:hAnsi="Trebuchet MS" w:cs="Arial"/>
          <w:sz w:val="24"/>
          <w:szCs w:val="24"/>
          <w:lang w:val="ro-RO"/>
        </w:rPr>
        <w:t>...</w:t>
      </w:r>
    </w:p>
    <w:p w:rsidR="00860C9B" w:rsidRDefault="00D2658C" w:rsidP="00D2658C">
      <w:pPr>
        <w:spacing w:after="0" w:line="276" w:lineRule="auto"/>
        <w:jc w:val="both"/>
        <w:rPr>
          <w:rFonts w:ascii="Trebuchet MS" w:eastAsia="Calibri" w:hAnsi="Trebuchet MS" w:cs="Arial"/>
          <w:sz w:val="24"/>
          <w:szCs w:val="24"/>
          <w:lang w:val="ro-RO"/>
        </w:rPr>
      </w:pPr>
      <w:r w:rsidRPr="00D2658C">
        <w:rPr>
          <w:rFonts w:ascii="Trebuchet MS" w:eastAsia="Calibri" w:hAnsi="Trebuchet MS" w:cs="Arial"/>
          <w:sz w:val="24"/>
          <w:szCs w:val="24"/>
          <w:lang w:val="ro-RO"/>
        </w:rPr>
        <w:t>...</w:t>
      </w:r>
      <w:r>
        <w:rPr>
          <w:rFonts w:ascii="Trebuchet MS" w:eastAsia="Calibri" w:hAnsi="Trebuchet MS" w:cs="Arial"/>
          <w:sz w:val="24"/>
          <w:szCs w:val="24"/>
          <w:lang w:val="ro-RO"/>
        </w:rPr>
        <w:t xml:space="preserve">  ”</w:t>
      </w:r>
      <w:r w:rsidR="00E21F17">
        <w:rPr>
          <w:rFonts w:ascii="Trebuchet MS" w:eastAsia="Calibri" w:hAnsi="Trebuchet MS" w:cs="Arial"/>
          <w:sz w:val="24"/>
          <w:szCs w:val="24"/>
          <w:lang w:val="ro-RO"/>
        </w:rPr>
        <w:t xml:space="preserve"> </w:t>
      </w:r>
    </w:p>
    <w:p w:rsidR="00E21F17" w:rsidRPr="00860C9B" w:rsidRDefault="00E21F17" w:rsidP="00D2658C">
      <w:pPr>
        <w:spacing w:after="0" w:line="276" w:lineRule="auto"/>
        <w:jc w:val="both"/>
        <w:rPr>
          <w:rFonts w:ascii="Trebuchet MS" w:eastAsia="Calibri" w:hAnsi="Trebuchet MS" w:cs="Arial"/>
          <w:sz w:val="24"/>
          <w:szCs w:val="24"/>
          <w:lang w:val="ro-RO"/>
        </w:rPr>
      </w:pPr>
    </w:p>
    <w:p w:rsidR="00F610DB" w:rsidRDefault="00F610DB" w:rsidP="00F610DB">
      <w:pPr>
        <w:spacing w:after="0" w:line="276" w:lineRule="auto"/>
        <w:jc w:val="both"/>
        <w:rPr>
          <w:rFonts w:ascii="Trebuchet MS" w:eastAsia="Calibri" w:hAnsi="Trebuchet MS" w:cs="Arial"/>
          <w:sz w:val="24"/>
          <w:szCs w:val="24"/>
          <w:lang w:val="ro-RO"/>
        </w:rPr>
      </w:pPr>
      <w:r w:rsidRPr="00860C9B">
        <w:rPr>
          <w:rFonts w:ascii="Trebuchet MS" w:eastAsia="Calibri" w:hAnsi="Trebuchet MS" w:cs="Arial"/>
          <w:sz w:val="24"/>
          <w:szCs w:val="24"/>
          <w:lang w:val="ro-RO"/>
        </w:rPr>
        <w:t>Prin Nota privind modificarea Ordinului ministrului sănătății nr.1408/2015 privind înfiinţarea unităţilor de accidente vasculare cerebrale acute prin înființarea unităţii de accidente vasculare cerebrale acute și în cadrul un compartimente de neurologie nr.AR 7881/2023</w:t>
      </w:r>
      <w:r>
        <w:rPr>
          <w:rFonts w:ascii="Trebuchet MS" w:eastAsia="Calibri" w:hAnsi="Trebuchet MS" w:cs="Arial"/>
          <w:sz w:val="24"/>
          <w:szCs w:val="24"/>
          <w:lang w:val="ro-RO"/>
        </w:rPr>
        <w:t xml:space="preserve">, s-a aprobat de conducerea Ministerului Sănătății inițierea procedurii pentru modificarea </w:t>
      </w:r>
      <w:r w:rsidRPr="005D3954">
        <w:rPr>
          <w:rFonts w:ascii="Trebuchet MS" w:eastAsia="Calibri" w:hAnsi="Trebuchet MS" w:cs="Arial"/>
          <w:sz w:val="24"/>
          <w:szCs w:val="24"/>
          <w:lang w:val="ro-RO"/>
        </w:rPr>
        <w:t>Ordinului ministrului sănătății nr. 1.408/2015 privind înființarea unităților de acci</w:t>
      </w:r>
      <w:r>
        <w:rPr>
          <w:rFonts w:ascii="Trebuchet MS" w:eastAsia="Calibri" w:hAnsi="Trebuchet MS" w:cs="Arial"/>
          <w:sz w:val="24"/>
          <w:szCs w:val="24"/>
          <w:lang w:val="ro-RO"/>
        </w:rPr>
        <w:t>dente vasculare cerebrale acute.</w:t>
      </w:r>
    </w:p>
    <w:p w:rsidR="001821E9" w:rsidRPr="001821E9" w:rsidRDefault="001821E9" w:rsidP="001821E9">
      <w:pPr>
        <w:spacing w:after="0" w:line="276" w:lineRule="auto"/>
        <w:jc w:val="both"/>
        <w:rPr>
          <w:rFonts w:ascii="Trebuchet MS" w:eastAsia="Calibri" w:hAnsi="Trebuchet MS" w:cs="Arial"/>
          <w:sz w:val="24"/>
          <w:szCs w:val="24"/>
          <w:lang w:val="ro-RO"/>
        </w:rPr>
      </w:pPr>
    </w:p>
    <w:p w:rsidR="00DD0DD4" w:rsidRPr="00DD0DD4" w:rsidRDefault="00DD0DD4" w:rsidP="004B7CC5">
      <w:pPr>
        <w:autoSpaceDE w:val="0"/>
        <w:autoSpaceDN w:val="0"/>
        <w:adjustRightInd w:val="0"/>
        <w:spacing w:after="0" w:line="276" w:lineRule="auto"/>
        <w:jc w:val="both"/>
        <w:rPr>
          <w:rFonts w:ascii="Trebuchet MS" w:eastAsia="MS Mincho" w:hAnsi="Trebuchet MS" w:cs="Times New Roman"/>
          <w:sz w:val="24"/>
          <w:szCs w:val="24"/>
          <w:lang w:val="ro-RO"/>
        </w:rPr>
      </w:pPr>
      <w:r w:rsidRPr="00DD0DD4">
        <w:rPr>
          <w:rFonts w:ascii="Trebuchet MS" w:eastAsia="MS Mincho" w:hAnsi="Trebuchet MS" w:cs="Times New Roman"/>
          <w:sz w:val="24"/>
          <w:szCs w:val="24"/>
          <w:lang w:val="ro-RO"/>
        </w:rPr>
        <w:t xml:space="preserve">Față de cele </w:t>
      </w:r>
      <w:r w:rsidR="0067215D">
        <w:rPr>
          <w:rFonts w:ascii="Trebuchet MS" w:eastAsia="MS Mincho" w:hAnsi="Trebuchet MS" w:cs="Times New Roman"/>
          <w:sz w:val="24"/>
          <w:szCs w:val="24"/>
          <w:lang w:val="ro-RO"/>
        </w:rPr>
        <w:t>menționate anterior</w:t>
      </w:r>
      <w:r w:rsidRPr="00DD0DD4">
        <w:rPr>
          <w:rFonts w:ascii="Trebuchet MS" w:eastAsia="MS Mincho" w:hAnsi="Trebuchet MS" w:cs="Times New Roman"/>
          <w:sz w:val="24"/>
          <w:szCs w:val="24"/>
          <w:lang w:val="ro-RO"/>
        </w:rPr>
        <w:t xml:space="preserve">, s-a întocmit prezentul referat și proiectul de ordin </w:t>
      </w:r>
      <w:r w:rsidR="00A630F1" w:rsidRPr="00A630F1">
        <w:rPr>
          <w:rFonts w:ascii="Trebuchet MS" w:eastAsia="MS Mincho" w:hAnsi="Trebuchet MS" w:cs="Times New Roman"/>
          <w:sz w:val="24"/>
          <w:szCs w:val="24"/>
          <w:lang w:val="ro-RO"/>
        </w:rPr>
        <w:t xml:space="preserve">pentru </w:t>
      </w:r>
      <w:r w:rsidR="004B7CC5" w:rsidRPr="004B7CC5">
        <w:rPr>
          <w:rFonts w:ascii="Trebuchet MS" w:eastAsia="MS Mincho" w:hAnsi="Trebuchet MS" w:cs="Times New Roman"/>
          <w:sz w:val="24"/>
          <w:szCs w:val="24"/>
          <w:lang w:val="ro-RO"/>
        </w:rPr>
        <w:t>modificarea</w:t>
      </w:r>
      <w:r w:rsidR="00124193">
        <w:rPr>
          <w:rFonts w:ascii="Trebuchet MS" w:eastAsia="MS Mincho" w:hAnsi="Trebuchet MS" w:cs="Times New Roman"/>
          <w:sz w:val="24"/>
          <w:szCs w:val="24"/>
          <w:lang w:val="ro-RO"/>
        </w:rPr>
        <w:t xml:space="preserve"> și completarea </w:t>
      </w:r>
      <w:r w:rsidR="004B7CC5" w:rsidRPr="004B7CC5">
        <w:rPr>
          <w:rFonts w:ascii="Trebuchet MS" w:eastAsia="MS Mincho" w:hAnsi="Trebuchet MS" w:cs="Times New Roman"/>
          <w:sz w:val="24"/>
          <w:szCs w:val="24"/>
          <w:lang w:val="ro-RO"/>
        </w:rPr>
        <w:t xml:space="preserve">Ordinului ministrului sănătății nr. 1.408/2015 </w:t>
      </w:r>
      <w:r w:rsidR="004B7CC5" w:rsidRPr="00A242F2">
        <w:rPr>
          <w:rFonts w:ascii="Trebuchet MS" w:eastAsia="MS Mincho" w:hAnsi="Trebuchet MS" w:cs="Times New Roman"/>
          <w:i/>
          <w:sz w:val="24"/>
          <w:szCs w:val="24"/>
          <w:lang w:val="ro-RO"/>
        </w:rPr>
        <w:t>privind înființarea unităților de accidente vasculare cerebrale acute</w:t>
      </w:r>
      <w:r w:rsidRPr="00DD0DD4">
        <w:rPr>
          <w:rFonts w:ascii="Trebuchet MS" w:eastAsia="MS Mincho" w:hAnsi="Trebuchet MS" w:cs="Times New Roman"/>
          <w:sz w:val="24"/>
          <w:szCs w:val="24"/>
          <w:lang w:val="ro-RO"/>
        </w:rPr>
        <w:t xml:space="preserve">, </w:t>
      </w:r>
      <w:r w:rsidR="0032387A" w:rsidRPr="0032387A">
        <w:rPr>
          <w:rFonts w:ascii="Trebuchet MS" w:eastAsia="MS Mincho" w:hAnsi="Trebuchet MS" w:cs="Times New Roman"/>
          <w:sz w:val="24"/>
          <w:szCs w:val="24"/>
          <w:lang w:val="ro-RO"/>
        </w:rPr>
        <w:t>pe care, dacă sunteți de acord, vă rugăm a le aproba.</w:t>
      </w:r>
      <w:r w:rsidR="00A630F1">
        <w:rPr>
          <w:rFonts w:ascii="Trebuchet MS" w:eastAsia="MS Mincho" w:hAnsi="Trebuchet MS" w:cs="Times New Roman"/>
          <w:sz w:val="24"/>
          <w:szCs w:val="24"/>
          <w:lang w:val="ro-RO"/>
        </w:rPr>
        <w:t xml:space="preserve"> </w:t>
      </w:r>
    </w:p>
    <w:p w:rsidR="00533484" w:rsidRDefault="000B634F" w:rsidP="00DD0DD4">
      <w:pPr>
        <w:autoSpaceDE w:val="0"/>
        <w:autoSpaceDN w:val="0"/>
        <w:adjustRightInd w:val="0"/>
        <w:spacing w:after="0" w:line="276" w:lineRule="auto"/>
        <w:ind w:firstLine="720"/>
        <w:jc w:val="both"/>
        <w:rPr>
          <w:rFonts w:ascii="Trebuchet MS" w:eastAsia="MS Mincho" w:hAnsi="Trebuchet MS" w:cs="Times New Roman"/>
          <w:sz w:val="24"/>
          <w:szCs w:val="24"/>
          <w:lang w:val="ro-RO"/>
        </w:rPr>
      </w:pPr>
      <w:r>
        <w:rPr>
          <w:rFonts w:ascii="Trebuchet MS" w:eastAsia="MS Mincho" w:hAnsi="Trebuchet MS" w:cs="Times New Roman"/>
          <w:sz w:val="24"/>
          <w:szCs w:val="24"/>
          <w:lang w:val="ro-RO"/>
        </w:rPr>
        <w:t xml:space="preserve"> </w:t>
      </w:r>
    </w:p>
    <w:p w:rsidR="00DD0DD4" w:rsidRDefault="00DD0DD4" w:rsidP="004B7CC5">
      <w:pPr>
        <w:autoSpaceDE w:val="0"/>
        <w:autoSpaceDN w:val="0"/>
        <w:adjustRightInd w:val="0"/>
        <w:spacing w:after="0" w:line="276" w:lineRule="auto"/>
        <w:jc w:val="both"/>
        <w:rPr>
          <w:rFonts w:ascii="Trebuchet MS" w:eastAsia="MS Mincho" w:hAnsi="Trebuchet MS" w:cs="Times New Roman"/>
          <w:sz w:val="24"/>
          <w:szCs w:val="24"/>
          <w:lang w:val="ro-RO"/>
        </w:rPr>
      </w:pPr>
      <w:r w:rsidRPr="00DD0DD4">
        <w:rPr>
          <w:rFonts w:ascii="Trebuchet MS" w:eastAsia="MS Mincho" w:hAnsi="Trebuchet MS" w:cs="Times New Roman"/>
          <w:sz w:val="24"/>
          <w:szCs w:val="24"/>
          <w:lang w:val="ro-RO"/>
        </w:rPr>
        <w:t>Cu deosebită considerație,</w:t>
      </w:r>
    </w:p>
    <w:p w:rsidR="0046734F" w:rsidRDefault="0046734F" w:rsidP="00DD0DD4">
      <w:pPr>
        <w:autoSpaceDE w:val="0"/>
        <w:autoSpaceDN w:val="0"/>
        <w:adjustRightInd w:val="0"/>
        <w:spacing w:after="0" w:line="276" w:lineRule="auto"/>
        <w:ind w:firstLine="720"/>
        <w:jc w:val="both"/>
        <w:rPr>
          <w:rFonts w:ascii="Trebuchet MS" w:eastAsia="MS Mincho" w:hAnsi="Trebuchet MS" w:cs="Times New Roman"/>
          <w:sz w:val="24"/>
          <w:szCs w:val="24"/>
          <w:lang w:val="ro-RO"/>
        </w:rPr>
      </w:pPr>
    </w:p>
    <w:p w:rsidR="009B5BF6" w:rsidRDefault="009B5BF6" w:rsidP="00DD0DD4">
      <w:pPr>
        <w:autoSpaceDE w:val="0"/>
        <w:autoSpaceDN w:val="0"/>
        <w:adjustRightInd w:val="0"/>
        <w:spacing w:after="0" w:line="276" w:lineRule="auto"/>
        <w:ind w:firstLine="720"/>
        <w:jc w:val="both"/>
        <w:rPr>
          <w:rFonts w:ascii="Trebuchet MS" w:eastAsia="MS Mincho" w:hAnsi="Trebuchet MS" w:cs="Times New Roman"/>
          <w:sz w:val="24"/>
          <w:szCs w:val="24"/>
          <w:lang w:val="ro-RO"/>
        </w:rPr>
      </w:pPr>
    </w:p>
    <w:p w:rsidR="00DD0DD4" w:rsidRPr="00DD0DD4" w:rsidRDefault="00DD0DD4" w:rsidP="00DD0DD4">
      <w:pPr>
        <w:spacing w:after="0" w:line="240" w:lineRule="auto"/>
        <w:ind w:firstLine="720"/>
        <w:jc w:val="both"/>
        <w:rPr>
          <w:rFonts w:ascii="Trebuchet MS" w:eastAsia="MS Mincho" w:hAnsi="Trebuchet MS" w:cs="Times New Roman"/>
          <w:sz w:val="24"/>
          <w:szCs w:val="24"/>
          <w:lang w:val="ro-RO"/>
        </w:rPr>
      </w:pPr>
    </w:p>
    <w:p w:rsidR="00DD0DD4" w:rsidRPr="00DD0DD4" w:rsidRDefault="00DD0DD4" w:rsidP="00DD0DD4">
      <w:pPr>
        <w:overflowPunct w:val="0"/>
        <w:autoSpaceDE w:val="0"/>
        <w:autoSpaceDN w:val="0"/>
        <w:adjustRightInd w:val="0"/>
        <w:spacing w:after="0" w:line="240" w:lineRule="auto"/>
        <w:jc w:val="center"/>
        <w:rPr>
          <w:rFonts w:ascii="Trebuchet MS" w:eastAsia="Times New Roman" w:hAnsi="Trebuchet MS" w:cs="Arial"/>
          <w:b/>
          <w:sz w:val="24"/>
          <w:szCs w:val="24"/>
          <w:lang w:val="ro-RO"/>
        </w:rPr>
      </w:pPr>
      <w:r w:rsidRPr="00DD0DD4">
        <w:rPr>
          <w:rFonts w:ascii="Trebuchet MS" w:eastAsia="Times New Roman" w:hAnsi="Trebuchet MS" w:cs="Arial"/>
          <w:b/>
          <w:sz w:val="24"/>
          <w:szCs w:val="24"/>
          <w:lang w:val="ro-RO"/>
        </w:rPr>
        <w:t>DIRECTOR</w:t>
      </w:r>
    </w:p>
    <w:p w:rsidR="00DD0DD4" w:rsidRDefault="00DD0DD4" w:rsidP="00DD0DD4">
      <w:pPr>
        <w:overflowPunct w:val="0"/>
        <w:autoSpaceDE w:val="0"/>
        <w:autoSpaceDN w:val="0"/>
        <w:adjustRightInd w:val="0"/>
        <w:spacing w:after="0" w:line="240" w:lineRule="auto"/>
        <w:jc w:val="center"/>
        <w:rPr>
          <w:rFonts w:ascii="Trebuchet MS" w:eastAsia="Times New Roman" w:hAnsi="Trebuchet MS" w:cs="Arial"/>
          <w:b/>
          <w:sz w:val="24"/>
          <w:szCs w:val="24"/>
          <w:lang w:val="ro-RO"/>
        </w:rPr>
      </w:pPr>
      <w:r w:rsidRPr="00DD0DD4">
        <w:rPr>
          <w:rFonts w:ascii="Trebuchet MS" w:eastAsia="Times New Roman" w:hAnsi="Trebuchet MS" w:cs="Arial"/>
          <w:b/>
          <w:sz w:val="24"/>
          <w:szCs w:val="24"/>
          <w:lang w:val="ro-RO"/>
        </w:rPr>
        <w:t xml:space="preserve">Alina </w:t>
      </w:r>
      <w:r w:rsidRPr="00DD0DD4">
        <w:rPr>
          <w:rFonts w:ascii="Trebuchet MS" w:eastAsia="Times New Roman" w:hAnsi="Trebuchet MS" w:cs="Arial"/>
          <w:b/>
          <w:color w:val="000000"/>
          <w:sz w:val="24"/>
          <w:szCs w:val="24"/>
          <w:shd w:val="clear" w:color="auto" w:fill="FFFFFF"/>
          <w:lang w:val="ro-RO"/>
        </w:rPr>
        <w:t>Gabriela</w:t>
      </w:r>
      <w:r w:rsidRPr="00DD0DD4">
        <w:rPr>
          <w:rFonts w:ascii="Trebuchet MS" w:eastAsia="Times New Roman" w:hAnsi="Trebuchet MS" w:cs="Arial"/>
          <w:b/>
          <w:sz w:val="24"/>
          <w:szCs w:val="24"/>
          <w:lang w:val="ro-RO"/>
        </w:rPr>
        <w:t xml:space="preserve"> CARABULEA</w:t>
      </w:r>
    </w:p>
    <w:p w:rsidR="009B5BF6" w:rsidRDefault="009B5BF6" w:rsidP="00DD0DD4">
      <w:pPr>
        <w:overflowPunct w:val="0"/>
        <w:autoSpaceDE w:val="0"/>
        <w:autoSpaceDN w:val="0"/>
        <w:adjustRightInd w:val="0"/>
        <w:spacing w:after="0" w:line="240" w:lineRule="auto"/>
        <w:jc w:val="center"/>
        <w:rPr>
          <w:rFonts w:ascii="Trebuchet MS" w:eastAsia="Times New Roman" w:hAnsi="Trebuchet MS" w:cs="Arial"/>
          <w:b/>
          <w:sz w:val="24"/>
          <w:szCs w:val="24"/>
          <w:lang w:val="ro-RO"/>
        </w:rPr>
      </w:pPr>
    </w:p>
    <w:p w:rsidR="009B5BF6" w:rsidRDefault="009B5BF6" w:rsidP="00DD0DD4">
      <w:pPr>
        <w:overflowPunct w:val="0"/>
        <w:autoSpaceDE w:val="0"/>
        <w:autoSpaceDN w:val="0"/>
        <w:adjustRightInd w:val="0"/>
        <w:spacing w:after="0" w:line="240" w:lineRule="auto"/>
        <w:jc w:val="center"/>
        <w:rPr>
          <w:rFonts w:ascii="Trebuchet MS" w:eastAsia="Times New Roman" w:hAnsi="Trebuchet MS" w:cs="Arial"/>
          <w:b/>
          <w:sz w:val="24"/>
          <w:szCs w:val="24"/>
          <w:lang w:val="ro-RO"/>
        </w:rPr>
      </w:pPr>
    </w:p>
    <w:p w:rsidR="009B5BF6" w:rsidRDefault="009B5BF6" w:rsidP="00DD0DD4">
      <w:pPr>
        <w:overflowPunct w:val="0"/>
        <w:autoSpaceDE w:val="0"/>
        <w:autoSpaceDN w:val="0"/>
        <w:adjustRightInd w:val="0"/>
        <w:spacing w:after="0" w:line="240" w:lineRule="auto"/>
        <w:jc w:val="center"/>
        <w:rPr>
          <w:rFonts w:ascii="Trebuchet MS" w:eastAsia="Times New Roman" w:hAnsi="Trebuchet MS" w:cs="Arial"/>
          <w:b/>
          <w:sz w:val="24"/>
          <w:szCs w:val="24"/>
          <w:lang w:val="ro-RO"/>
        </w:rPr>
      </w:pPr>
    </w:p>
    <w:p w:rsidR="00D2658C" w:rsidRDefault="00D2658C" w:rsidP="00DD0DD4">
      <w:pPr>
        <w:overflowPunct w:val="0"/>
        <w:autoSpaceDE w:val="0"/>
        <w:autoSpaceDN w:val="0"/>
        <w:adjustRightInd w:val="0"/>
        <w:spacing w:after="0" w:line="240" w:lineRule="auto"/>
        <w:jc w:val="center"/>
        <w:rPr>
          <w:rFonts w:ascii="Trebuchet MS" w:eastAsia="Times New Roman" w:hAnsi="Trebuchet MS" w:cs="Arial"/>
          <w:b/>
          <w:sz w:val="24"/>
          <w:szCs w:val="24"/>
          <w:lang w:val="ro-RO"/>
        </w:rPr>
      </w:pPr>
    </w:p>
    <w:p w:rsidR="00D2658C" w:rsidRDefault="00D2658C" w:rsidP="00DD0DD4">
      <w:pPr>
        <w:overflowPunct w:val="0"/>
        <w:autoSpaceDE w:val="0"/>
        <w:autoSpaceDN w:val="0"/>
        <w:adjustRightInd w:val="0"/>
        <w:spacing w:after="0" w:line="240" w:lineRule="auto"/>
        <w:jc w:val="center"/>
        <w:rPr>
          <w:rFonts w:ascii="Trebuchet MS" w:eastAsia="Times New Roman" w:hAnsi="Trebuchet MS" w:cs="Arial"/>
          <w:b/>
          <w:sz w:val="24"/>
          <w:szCs w:val="24"/>
          <w:lang w:val="ro-RO"/>
        </w:rPr>
      </w:pPr>
    </w:p>
    <w:p w:rsidR="00D2658C" w:rsidRDefault="00D2658C" w:rsidP="00DD0DD4">
      <w:pPr>
        <w:overflowPunct w:val="0"/>
        <w:autoSpaceDE w:val="0"/>
        <w:autoSpaceDN w:val="0"/>
        <w:adjustRightInd w:val="0"/>
        <w:spacing w:after="0" w:line="240" w:lineRule="auto"/>
        <w:jc w:val="center"/>
        <w:rPr>
          <w:rFonts w:ascii="Trebuchet MS" w:eastAsia="Times New Roman" w:hAnsi="Trebuchet MS" w:cs="Arial"/>
          <w:b/>
          <w:sz w:val="24"/>
          <w:szCs w:val="24"/>
          <w:lang w:val="ro-RO"/>
        </w:rPr>
      </w:pPr>
    </w:p>
    <w:p w:rsidR="00D2658C" w:rsidRDefault="00D2658C" w:rsidP="00DD0DD4">
      <w:pPr>
        <w:overflowPunct w:val="0"/>
        <w:autoSpaceDE w:val="0"/>
        <w:autoSpaceDN w:val="0"/>
        <w:adjustRightInd w:val="0"/>
        <w:spacing w:after="0" w:line="240" w:lineRule="auto"/>
        <w:jc w:val="center"/>
        <w:rPr>
          <w:rFonts w:ascii="Trebuchet MS" w:eastAsia="Times New Roman" w:hAnsi="Trebuchet MS" w:cs="Arial"/>
          <w:b/>
          <w:sz w:val="24"/>
          <w:szCs w:val="24"/>
          <w:lang w:val="ro-RO"/>
        </w:rPr>
      </w:pPr>
    </w:p>
    <w:p w:rsidR="009B5BF6" w:rsidRDefault="009B5BF6" w:rsidP="00DD0DD4">
      <w:pPr>
        <w:overflowPunct w:val="0"/>
        <w:autoSpaceDE w:val="0"/>
        <w:autoSpaceDN w:val="0"/>
        <w:adjustRightInd w:val="0"/>
        <w:spacing w:after="0" w:line="240" w:lineRule="auto"/>
        <w:jc w:val="center"/>
        <w:rPr>
          <w:rFonts w:ascii="Trebuchet MS" w:eastAsia="Times New Roman" w:hAnsi="Trebuchet MS" w:cs="Arial"/>
          <w:b/>
          <w:sz w:val="24"/>
          <w:szCs w:val="24"/>
          <w:lang w:val="ro-RO"/>
        </w:rPr>
      </w:pPr>
    </w:p>
    <w:p w:rsidR="0046734F" w:rsidRPr="0046734F" w:rsidRDefault="0046734F" w:rsidP="0046734F">
      <w:pPr>
        <w:shd w:val="clear" w:color="auto" w:fill="FFFFFF"/>
        <w:spacing w:after="0" w:line="240" w:lineRule="auto"/>
        <w:rPr>
          <w:rFonts w:ascii="Trebuchet MS" w:eastAsia="Times New Roman" w:hAnsi="Trebuchet MS" w:cs="Arial"/>
          <w:sz w:val="24"/>
          <w:szCs w:val="24"/>
          <w:lang w:val="ro-RO"/>
        </w:rPr>
      </w:pPr>
      <w:r w:rsidRPr="0046734F">
        <w:rPr>
          <w:rFonts w:ascii="Trebuchet MS" w:eastAsia="Times New Roman" w:hAnsi="Trebuchet MS" w:cs="Arial"/>
          <w:sz w:val="24"/>
          <w:szCs w:val="24"/>
          <w:lang w:val="ro-RO"/>
        </w:rPr>
        <w:t>Șef birou,                                                                                            Consilier,</w:t>
      </w:r>
    </w:p>
    <w:p w:rsidR="00DF0CC1" w:rsidRDefault="0046734F" w:rsidP="0095753B">
      <w:pPr>
        <w:shd w:val="clear" w:color="auto" w:fill="FFFFFF"/>
        <w:spacing w:after="0" w:line="240" w:lineRule="auto"/>
      </w:pPr>
      <w:r w:rsidRPr="0046734F">
        <w:rPr>
          <w:rFonts w:ascii="Trebuchet MS" w:eastAsia="Times New Roman" w:hAnsi="Trebuchet MS" w:cs="Arial"/>
          <w:sz w:val="24"/>
          <w:szCs w:val="24"/>
          <w:lang w:val="ro-RO"/>
        </w:rPr>
        <w:t>dr. Sorana LIXANDRU                                                                            Mihaela Dobre</w:t>
      </w:r>
      <w:bookmarkStart w:id="0" w:name="_GoBack"/>
      <w:bookmarkEnd w:id="0"/>
    </w:p>
    <w:sectPr w:rsidR="00DF0CC1" w:rsidSect="00E168A7">
      <w:headerReference w:type="default" r:id="rId6"/>
      <w:footerReference w:type="default" r:id="rId7"/>
      <w:headerReference w:type="first" r:id="rId8"/>
      <w:footerReference w:type="first" r:id="rId9"/>
      <w:pgSz w:w="11900" w:h="16840"/>
      <w:pgMar w:top="1440" w:right="850" w:bottom="1440" w:left="1411" w:header="28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627" w:rsidRDefault="002C5627">
      <w:pPr>
        <w:spacing w:after="0" w:line="240" w:lineRule="auto"/>
      </w:pPr>
      <w:r>
        <w:separator/>
      </w:r>
    </w:p>
  </w:endnote>
  <w:endnote w:type="continuationSeparator" w:id="0">
    <w:p w:rsidR="002C5627" w:rsidRDefault="002C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rajan Pro">
    <w:altName w:val="Georg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288690"/>
      <w:docPartObj>
        <w:docPartGallery w:val="Page Numbers (Bottom of Page)"/>
        <w:docPartUnique/>
      </w:docPartObj>
    </w:sdtPr>
    <w:sdtEndPr>
      <w:rPr>
        <w:noProof/>
      </w:rPr>
    </w:sdtEndPr>
    <w:sdtContent>
      <w:p w:rsidR="00ED136D" w:rsidRDefault="00ED136D">
        <w:pPr>
          <w:pStyle w:val="Footer"/>
          <w:jc w:val="right"/>
        </w:pPr>
        <w:r>
          <w:fldChar w:fldCharType="begin"/>
        </w:r>
        <w:r>
          <w:instrText xml:space="preserve"> PAGE   \* MERGEFORMAT </w:instrText>
        </w:r>
        <w:r>
          <w:fldChar w:fldCharType="separate"/>
        </w:r>
        <w:r w:rsidR="0095753B">
          <w:rPr>
            <w:noProof/>
          </w:rPr>
          <w:t>2</w:t>
        </w:r>
        <w:r>
          <w:rPr>
            <w:noProof/>
          </w:rPr>
          <w:fldChar w:fldCharType="end"/>
        </w:r>
      </w:p>
    </w:sdtContent>
  </w:sdt>
  <w:p w:rsidR="00ED136D" w:rsidRDefault="00ED13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317175"/>
      <w:docPartObj>
        <w:docPartGallery w:val="Page Numbers (Bottom of Page)"/>
        <w:docPartUnique/>
      </w:docPartObj>
    </w:sdtPr>
    <w:sdtEndPr>
      <w:rPr>
        <w:noProof/>
      </w:rPr>
    </w:sdtEndPr>
    <w:sdtContent>
      <w:p w:rsidR="000F1E4C" w:rsidRDefault="000F1E4C">
        <w:pPr>
          <w:pStyle w:val="Footer"/>
          <w:jc w:val="right"/>
        </w:pPr>
        <w:r>
          <w:fldChar w:fldCharType="begin"/>
        </w:r>
        <w:r>
          <w:instrText xml:space="preserve"> PAGE   \* MERGEFORMAT </w:instrText>
        </w:r>
        <w:r>
          <w:fldChar w:fldCharType="separate"/>
        </w:r>
        <w:r w:rsidR="0095753B">
          <w:rPr>
            <w:noProof/>
          </w:rPr>
          <w:t>1</w:t>
        </w:r>
        <w:r>
          <w:rPr>
            <w:noProof/>
          </w:rPr>
          <w:fldChar w:fldCharType="end"/>
        </w:r>
      </w:p>
    </w:sdtContent>
  </w:sdt>
  <w:p w:rsidR="000F1E4C" w:rsidRDefault="000F1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627" w:rsidRDefault="002C5627">
      <w:pPr>
        <w:spacing w:after="0" w:line="240" w:lineRule="auto"/>
      </w:pPr>
      <w:r>
        <w:separator/>
      </w:r>
    </w:p>
  </w:footnote>
  <w:footnote w:type="continuationSeparator" w:id="0">
    <w:p w:rsidR="002C5627" w:rsidRDefault="002C5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5" w:type="dxa"/>
      <w:tblInd w:w="3240" w:type="dxa"/>
      <w:tblCellMar>
        <w:left w:w="0" w:type="dxa"/>
        <w:right w:w="0" w:type="dxa"/>
      </w:tblCellMar>
      <w:tblLook w:val="04A0" w:firstRow="1" w:lastRow="0" w:firstColumn="1" w:lastColumn="0" w:noHBand="0" w:noVBand="1"/>
    </w:tblPr>
    <w:tblGrid>
      <w:gridCol w:w="3564"/>
      <w:gridCol w:w="4111"/>
    </w:tblGrid>
    <w:tr w:rsidR="00766E0E" w:rsidTr="00DE2706">
      <w:tc>
        <w:tcPr>
          <w:tcW w:w="3564" w:type="dxa"/>
          <w:shd w:val="clear" w:color="auto" w:fill="auto"/>
        </w:tcPr>
        <w:p w:rsidR="00CE5B72" w:rsidRPr="00AA5F33" w:rsidRDefault="002C5627" w:rsidP="00E562FC">
          <w:pPr>
            <w:pStyle w:val="NoSpacing"/>
            <w:rPr>
              <w:rFonts w:ascii="Trajan Pro" w:hAnsi="Trajan Pro"/>
              <w:color w:val="404040" w:themeColor="text1" w:themeTint="BF"/>
              <w:sz w:val="20"/>
              <w:szCs w:val="20"/>
            </w:rPr>
          </w:pPr>
        </w:p>
      </w:tc>
      <w:tc>
        <w:tcPr>
          <w:tcW w:w="4111" w:type="dxa"/>
          <w:shd w:val="clear" w:color="auto" w:fill="auto"/>
          <w:vAlign w:val="center"/>
        </w:tcPr>
        <w:p w:rsidR="00766E0E" w:rsidRDefault="002C5627" w:rsidP="001E55FF">
          <w:pPr>
            <w:pStyle w:val="NoSpacing"/>
            <w:jc w:val="center"/>
          </w:pPr>
        </w:p>
      </w:tc>
    </w:tr>
    <w:tr w:rsidR="00DE2706" w:rsidTr="00DE2706">
      <w:tc>
        <w:tcPr>
          <w:tcW w:w="3564" w:type="dxa"/>
          <w:shd w:val="clear" w:color="auto" w:fill="auto"/>
        </w:tcPr>
        <w:p w:rsidR="00DE2706" w:rsidRPr="00AA5F33" w:rsidRDefault="002C5627" w:rsidP="00E562FC">
          <w:pPr>
            <w:pStyle w:val="NoSpacing"/>
            <w:rPr>
              <w:rFonts w:ascii="Trajan Pro" w:hAnsi="Trajan Pro"/>
              <w:color w:val="404040" w:themeColor="text1" w:themeTint="BF"/>
              <w:sz w:val="20"/>
              <w:szCs w:val="20"/>
            </w:rPr>
          </w:pPr>
        </w:p>
      </w:tc>
      <w:tc>
        <w:tcPr>
          <w:tcW w:w="4111" w:type="dxa"/>
          <w:shd w:val="clear" w:color="auto" w:fill="auto"/>
          <w:vAlign w:val="center"/>
        </w:tcPr>
        <w:p w:rsidR="00DE2706" w:rsidRDefault="002C5627" w:rsidP="001E55FF">
          <w:pPr>
            <w:pStyle w:val="NoSpacing"/>
            <w:jc w:val="center"/>
          </w:pPr>
        </w:p>
      </w:tc>
    </w:tr>
  </w:tbl>
  <w:p w:rsidR="00766E0E" w:rsidRPr="00CD5B3B" w:rsidRDefault="002C5627" w:rsidP="00AA5F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C4" w:rsidRPr="00686BC4" w:rsidRDefault="00DD0DD4" w:rsidP="00686BC4">
    <w:pPr>
      <w:spacing w:after="0" w:line="240" w:lineRule="auto"/>
      <w:rPr>
        <w:rFonts w:ascii="Arial" w:eastAsia="Times New Roman" w:hAnsi="Arial" w:cs="Arial"/>
        <w:sz w:val="24"/>
        <w:szCs w:val="24"/>
      </w:rPr>
    </w:pPr>
    <w:r w:rsidRPr="00686BC4">
      <w:rPr>
        <w:rFonts w:ascii="Arial" w:eastAsia="Times New Roman" w:hAnsi="Arial" w:cs="Arial"/>
        <w:noProof/>
        <w:sz w:val="24"/>
        <w:szCs w:val="24"/>
      </w:rPr>
      <w:drawing>
        <wp:anchor distT="0" distB="0" distL="114300" distR="114300" simplePos="0" relativeHeight="251659264" behindDoc="1" locked="0" layoutInCell="1" allowOverlap="1" wp14:anchorId="063F569C" wp14:editId="46EA62C8">
          <wp:simplePos x="0" y="0"/>
          <wp:positionH relativeFrom="column">
            <wp:posOffset>-7620</wp:posOffset>
          </wp:positionH>
          <wp:positionV relativeFrom="paragraph">
            <wp:posOffset>0</wp:posOffset>
          </wp:positionV>
          <wp:extent cx="981710" cy="981710"/>
          <wp:effectExtent l="0" t="0" r="8890" b="8890"/>
          <wp:wrapTight wrapText="bothSides">
            <wp:wrapPolygon edited="0">
              <wp:start x="0" y="0"/>
              <wp:lineTo x="0" y="21376"/>
              <wp:lineTo x="21376" y="21376"/>
              <wp:lineTo x="21376" y="0"/>
              <wp:lineTo x="0" y="0"/>
            </wp:wrapPolygon>
          </wp:wrapTight>
          <wp:docPr id="2" name="Picture 2" descr="Imagini pentru sigla guvern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guvernul romanie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81710" cy="981710"/>
                  </a:xfrm>
                  <a:prstGeom prst="rect">
                    <a:avLst/>
                  </a:prstGeom>
                  <a:noFill/>
                </pic:spPr>
              </pic:pic>
            </a:graphicData>
          </a:graphic>
          <wp14:sizeRelH relativeFrom="page">
            <wp14:pctWidth>0</wp14:pctWidth>
          </wp14:sizeRelH>
          <wp14:sizeRelV relativeFrom="page">
            <wp14:pctHeight>0</wp14:pctHeight>
          </wp14:sizeRelV>
        </wp:anchor>
      </w:drawing>
    </w:r>
  </w:p>
  <w:p w:rsidR="00686BC4" w:rsidRDefault="00DD0DD4" w:rsidP="00686BC4">
    <w:pPr>
      <w:tabs>
        <w:tab w:val="right" w:pos="9450"/>
      </w:tabs>
      <w:spacing w:after="0" w:line="240" w:lineRule="auto"/>
      <w:jc w:val="center"/>
      <w:rPr>
        <w:rFonts w:ascii="Trebuchet MS" w:eastAsia="Times New Roman" w:hAnsi="Trebuchet MS"/>
        <w:b/>
        <w:sz w:val="24"/>
        <w:szCs w:val="24"/>
      </w:rPr>
    </w:pPr>
    <w:r w:rsidRPr="00074BF8">
      <w:rPr>
        <w:rFonts w:ascii="Trebuchet MS" w:eastAsia="Times New Roman" w:hAnsi="Trebuchet MS"/>
        <w:b/>
        <w:sz w:val="24"/>
        <w:szCs w:val="24"/>
      </w:rPr>
      <w:t>MINISTERUL SĂNĂTĂŢII</w:t>
    </w:r>
  </w:p>
  <w:p w:rsidR="00074BF8" w:rsidRPr="00074BF8" w:rsidRDefault="00074BF8" w:rsidP="00686BC4">
    <w:pPr>
      <w:tabs>
        <w:tab w:val="right" w:pos="9450"/>
      </w:tabs>
      <w:spacing w:after="0" w:line="240" w:lineRule="auto"/>
      <w:jc w:val="center"/>
      <w:rPr>
        <w:rFonts w:ascii="Trebuchet MS" w:eastAsia="Times New Roman" w:hAnsi="Trebuchet MS"/>
        <w:b/>
        <w:sz w:val="24"/>
        <w:szCs w:val="24"/>
        <w:lang w:val="ro-RO"/>
      </w:rPr>
    </w:pPr>
    <w:r w:rsidRPr="00074BF8">
      <w:rPr>
        <w:rFonts w:ascii="Trebuchet MS" w:eastAsia="Times New Roman" w:hAnsi="Trebuchet MS"/>
        <w:b/>
        <w:sz w:val="24"/>
        <w:szCs w:val="24"/>
        <w:lang w:val="ro-RO"/>
      </w:rPr>
      <w:t>Direcția Personal și Structuri Sanitare</w:t>
    </w:r>
  </w:p>
  <w:p w:rsidR="00074BF8" w:rsidRPr="00074BF8" w:rsidRDefault="00074BF8" w:rsidP="00686BC4">
    <w:pPr>
      <w:tabs>
        <w:tab w:val="right" w:pos="9450"/>
      </w:tabs>
      <w:spacing w:after="0" w:line="240" w:lineRule="auto"/>
      <w:jc w:val="center"/>
      <w:rPr>
        <w:rFonts w:ascii="Trebuchet MS" w:eastAsia="Times New Roman" w:hAnsi="Trebuchet MS"/>
        <w:b/>
        <w:sz w:val="24"/>
        <w:szCs w:val="24"/>
        <w:lang w:val="ro-RO"/>
      </w:rPr>
    </w:pPr>
    <w:r w:rsidRPr="00074BF8">
      <w:rPr>
        <w:rFonts w:ascii="Trebuchet MS" w:eastAsia="Times New Roman" w:hAnsi="Trebuchet MS"/>
        <w:b/>
        <w:sz w:val="24"/>
        <w:szCs w:val="24"/>
        <w:lang w:val="ro-RO"/>
      </w:rPr>
      <w:t>Biroul structuri sanitare</w:t>
    </w:r>
  </w:p>
  <w:p w:rsidR="00686BC4" w:rsidRPr="00074BF8" w:rsidRDefault="002C5627" w:rsidP="00686BC4">
    <w:pPr>
      <w:tabs>
        <w:tab w:val="right" w:pos="9450"/>
      </w:tabs>
      <w:spacing w:after="0" w:line="240" w:lineRule="auto"/>
      <w:jc w:val="center"/>
      <w:rPr>
        <w:rFonts w:ascii="Trebuchet MS" w:eastAsia="Times New Roman" w:hAnsi="Trebuchet MS"/>
        <w:b/>
        <w:sz w:val="28"/>
        <w:szCs w:val="24"/>
        <w:lang w:val="ro-RO"/>
      </w:rPr>
    </w:pPr>
  </w:p>
  <w:p w:rsidR="00686BC4" w:rsidRPr="00686BC4" w:rsidRDefault="002C5627" w:rsidP="00686BC4">
    <w:pPr>
      <w:pBdr>
        <w:bottom w:val="single" w:sz="6" w:space="1" w:color="auto"/>
      </w:pBdr>
      <w:tabs>
        <w:tab w:val="center" w:pos="4536"/>
        <w:tab w:val="right" w:pos="9072"/>
      </w:tabs>
      <w:spacing w:after="0" w:line="240" w:lineRule="auto"/>
      <w:jc w:val="center"/>
      <w:rPr>
        <w:rFonts w:ascii="Arial" w:eastAsia="Times New Roman" w:hAnsi="Arial" w:cs="Arial"/>
        <w:b/>
        <w:sz w:val="24"/>
        <w:szCs w:val="24"/>
        <w:lang w:val="ro-RO" w:eastAsia="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49"/>
    <w:rsid w:val="00033A01"/>
    <w:rsid w:val="00064F15"/>
    <w:rsid w:val="00074BF8"/>
    <w:rsid w:val="00084A9B"/>
    <w:rsid w:val="000B634F"/>
    <w:rsid w:val="000F1E4C"/>
    <w:rsid w:val="00103AA5"/>
    <w:rsid w:val="00116B06"/>
    <w:rsid w:val="00124193"/>
    <w:rsid w:val="001821E9"/>
    <w:rsid w:val="001938C4"/>
    <w:rsid w:val="0020250C"/>
    <w:rsid w:val="00245F17"/>
    <w:rsid w:val="002C5627"/>
    <w:rsid w:val="002D5920"/>
    <w:rsid w:val="002E6435"/>
    <w:rsid w:val="00301422"/>
    <w:rsid w:val="0032387A"/>
    <w:rsid w:val="00327AD2"/>
    <w:rsid w:val="003416CE"/>
    <w:rsid w:val="003C628E"/>
    <w:rsid w:val="003D710E"/>
    <w:rsid w:val="003D7AD2"/>
    <w:rsid w:val="003F0908"/>
    <w:rsid w:val="00403550"/>
    <w:rsid w:val="004039CE"/>
    <w:rsid w:val="0046734F"/>
    <w:rsid w:val="004A0F9D"/>
    <w:rsid w:val="004B3E0E"/>
    <w:rsid w:val="004B7CC5"/>
    <w:rsid w:val="00533484"/>
    <w:rsid w:val="005428B4"/>
    <w:rsid w:val="0057377B"/>
    <w:rsid w:val="005A0EC2"/>
    <w:rsid w:val="005D36AB"/>
    <w:rsid w:val="005D3954"/>
    <w:rsid w:val="00626D49"/>
    <w:rsid w:val="00641FE4"/>
    <w:rsid w:val="0067215D"/>
    <w:rsid w:val="006B747C"/>
    <w:rsid w:val="006C3825"/>
    <w:rsid w:val="006F14C3"/>
    <w:rsid w:val="007258AE"/>
    <w:rsid w:val="007565EF"/>
    <w:rsid w:val="00775F45"/>
    <w:rsid w:val="0078353F"/>
    <w:rsid w:val="007C0FBF"/>
    <w:rsid w:val="00860C9B"/>
    <w:rsid w:val="00907C15"/>
    <w:rsid w:val="00941152"/>
    <w:rsid w:val="0095753B"/>
    <w:rsid w:val="00963FA8"/>
    <w:rsid w:val="009B5B97"/>
    <w:rsid w:val="009B5BF6"/>
    <w:rsid w:val="00A22259"/>
    <w:rsid w:val="00A242F2"/>
    <w:rsid w:val="00A6250C"/>
    <w:rsid w:val="00A630F1"/>
    <w:rsid w:val="00AA4317"/>
    <w:rsid w:val="00AE2283"/>
    <w:rsid w:val="00B00A21"/>
    <w:rsid w:val="00B31594"/>
    <w:rsid w:val="00BA7557"/>
    <w:rsid w:val="00BC0CDE"/>
    <w:rsid w:val="00BC538E"/>
    <w:rsid w:val="00C068D4"/>
    <w:rsid w:val="00C813AF"/>
    <w:rsid w:val="00CB1C84"/>
    <w:rsid w:val="00D2658C"/>
    <w:rsid w:val="00D81B37"/>
    <w:rsid w:val="00DC6555"/>
    <w:rsid w:val="00DD0DD4"/>
    <w:rsid w:val="00DD46EC"/>
    <w:rsid w:val="00DE031C"/>
    <w:rsid w:val="00DF0CC1"/>
    <w:rsid w:val="00E21F17"/>
    <w:rsid w:val="00E45288"/>
    <w:rsid w:val="00E766D6"/>
    <w:rsid w:val="00E9718A"/>
    <w:rsid w:val="00EA6198"/>
    <w:rsid w:val="00EC5C5A"/>
    <w:rsid w:val="00ED0A3E"/>
    <w:rsid w:val="00ED136D"/>
    <w:rsid w:val="00F02BEB"/>
    <w:rsid w:val="00F32B4B"/>
    <w:rsid w:val="00F610DB"/>
    <w:rsid w:val="00F7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6BA63-2171-469A-9E22-0F16F28D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DD4"/>
  </w:style>
  <w:style w:type="paragraph" w:styleId="NoSpacing">
    <w:name w:val="No Spacing"/>
    <w:uiPriority w:val="1"/>
    <w:qFormat/>
    <w:rsid w:val="00DD0DD4"/>
    <w:pPr>
      <w:spacing w:after="0" w:line="240" w:lineRule="auto"/>
    </w:pPr>
  </w:style>
  <w:style w:type="paragraph" w:styleId="BalloonText">
    <w:name w:val="Balloon Text"/>
    <w:basedOn w:val="Normal"/>
    <w:link w:val="BalloonTextChar"/>
    <w:uiPriority w:val="99"/>
    <w:semiHidden/>
    <w:unhideWhenUsed/>
    <w:rsid w:val="000B6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34F"/>
    <w:rPr>
      <w:rFonts w:ascii="Segoe UI" w:hAnsi="Segoe UI" w:cs="Segoe UI"/>
      <w:sz w:val="18"/>
      <w:szCs w:val="18"/>
    </w:rPr>
  </w:style>
  <w:style w:type="paragraph" w:styleId="Footer">
    <w:name w:val="footer"/>
    <w:basedOn w:val="Normal"/>
    <w:link w:val="FooterChar"/>
    <w:uiPriority w:val="99"/>
    <w:unhideWhenUsed/>
    <w:rsid w:val="00074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D4A81E.E28EC6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Dobre</dc:creator>
  <cp:keywords/>
  <dc:description/>
  <cp:lastModifiedBy>User</cp:lastModifiedBy>
  <cp:revision>77</cp:revision>
  <cp:lastPrinted>2023-06-08T13:43:00Z</cp:lastPrinted>
  <dcterms:created xsi:type="dcterms:W3CDTF">2022-12-05T08:53:00Z</dcterms:created>
  <dcterms:modified xsi:type="dcterms:W3CDTF">2023-06-28T07:05:00Z</dcterms:modified>
</cp:coreProperties>
</file>