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FDCBB" w14:textId="77777777" w:rsidR="004B64EC" w:rsidRPr="00BF0803" w:rsidRDefault="004B64EC" w:rsidP="00810944">
      <w:pPr>
        <w:pStyle w:val="Default"/>
        <w:spacing w:line="276" w:lineRule="auto"/>
        <w:rPr>
          <w:rFonts w:ascii="Arial" w:eastAsia="Times New Roman" w:hAnsi="Arial" w:cs="Arial"/>
          <w:b/>
        </w:rPr>
      </w:pPr>
      <w:bookmarkStart w:id="0" w:name="_GoBack"/>
      <w:bookmarkEnd w:id="0"/>
      <w:r w:rsidRPr="00BF0803">
        <w:rPr>
          <w:rFonts w:ascii="Arial" w:eastAsia="Times New Roman" w:hAnsi="Arial" w:cs="Arial"/>
          <w:b/>
        </w:rPr>
        <w:t>MINISTERUL SĂNĂTĂŢII</w:t>
      </w:r>
    </w:p>
    <w:p w14:paraId="385FEAD0" w14:textId="7E809DB4" w:rsidR="004B64EC" w:rsidRPr="00BF0803" w:rsidRDefault="004B64EC" w:rsidP="00810944">
      <w:pPr>
        <w:pStyle w:val="Default"/>
        <w:spacing w:line="276" w:lineRule="auto"/>
        <w:rPr>
          <w:rFonts w:ascii="Arial" w:eastAsia="Times New Roman" w:hAnsi="Arial" w:cs="Arial"/>
          <w:b/>
        </w:rPr>
      </w:pPr>
      <w:r w:rsidRPr="00BF0803">
        <w:rPr>
          <w:rFonts w:ascii="Arial" w:eastAsia="Times New Roman" w:hAnsi="Arial" w:cs="Arial"/>
          <w:b/>
        </w:rPr>
        <w:t xml:space="preserve">DIRECȚIA </w:t>
      </w:r>
      <w:r w:rsidR="00723D0E" w:rsidRPr="00BF0803">
        <w:rPr>
          <w:rFonts w:ascii="Arial" w:eastAsia="Times New Roman" w:hAnsi="Arial" w:cs="Arial"/>
          <w:b/>
        </w:rPr>
        <w:t>FARMACEUTICĂ ȘI DISPOZITIVE</w:t>
      </w:r>
      <w:r w:rsidRPr="00BF0803">
        <w:rPr>
          <w:rFonts w:ascii="Arial" w:eastAsia="Times New Roman" w:hAnsi="Arial" w:cs="Arial"/>
          <w:b/>
        </w:rPr>
        <w:t xml:space="preserve"> MEDICALE</w:t>
      </w:r>
    </w:p>
    <w:p w14:paraId="52BFF950" w14:textId="2C307428" w:rsidR="004B64EC" w:rsidRPr="00BF0803" w:rsidRDefault="005C3057" w:rsidP="00810944">
      <w:pPr>
        <w:pStyle w:val="Default"/>
        <w:spacing w:line="276" w:lineRule="auto"/>
        <w:rPr>
          <w:rFonts w:ascii="Arial" w:eastAsia="Times New Roman" w:hAnsi="Arial" w:cs="Arial"/>
          <w:b/>
        </w:rPr>
      </w:pPr>
      <w:r w:rsidRPr="00BF0803">
        <w:rPr>
          <w:rFonts w:ascii="Arial" w:eastAsia="Times New Roman" w:hAnsi="Arial" w:cs="Arial"/>
          <w:b/>
        </w:rPr>
        <w:t xml:space="preserve">Nr.  </w:t>
      </w:r>
      <w:r w:rsidR="00262EBE" w:rsidRPr="00BF0803">
        <w:rPr>
          <w:rFonts w:ascii="Arial" w:eastAsia="Times New Roman" w:hAnsi="Arial" w:cs="Arial"/>
          <w:b/>
        </w:rPr>
        <w:t xml:space="preserve"> </w:t>
      </w:r>
      <w:r w:rsidR="00133825" w:rsidRPr="00BF0803">
        <w:rPr>
          <w:rFonts w:ascii="Arial" w:eastAsia="Times New Roman" w:hAnsi="Arial" w:cs="Arial"/>
          <w:b/>
        </w:rPr>
        <w:t xml:space="preserve">      </w:t>
      </w:r>
      <w:r w:rsidR="004B64EC" w:rsidRPr="00BF0803">
        <w:rPr>
          <w:rFonts w:ascii="Arial" w:eastAsia="Times New Roman" w:hAnsi="Arial" w:cs="Arial"/>
          <w:b/>
        </w:rPr>
        <w:t xml:space="preserve"> /</w:t>
      </w:r>
      <w:r w:rsidR="006A0B0B" w:rsidRPr="00BF0803">
        <w:rPr>
          <w:rFonts w:ascii="Arial" w:eastAsia="Times New Roman" w:hAnsi="Arial" w:cs="Arial"/>
          <w:b/>
        </w:rPr>
        <w:t xml:space="preserve"> </w:t>
      </w:r>
    </w:p>
    <w:p w14:paraId="129A5BC9" w14:textId="54207B93" w:rsidR="004560CC" w:rsidRPr="00BF0803" w:rsidRDefault="004560CC" w:rsidP="00810944">
      <w:pPr>
        <w:pStyle w:val="Default"/>
        <w:spacing w:line="276" w:lineRule="auto"/>
        <w:rPr>
          <w:rFonts w:ascii="Arial" w:eastAsia="Times New Roman" w:hAnsi="Arial" w:cs="Arial"/>
          <w:b/>
        </w:rPr>
      </w:pPr>
      <w:r w:rsidRPr="00BF0803">
        <w:rPr>
          <w:rFonts w:ascii="Arial" w:eastAsia="Times New Roman" w:hAnsi="Arial" w:cs="Arial"/>
          <w:b/>
        </w:rPr>
        <w:t xml:space="preserve">  </w:t>
      </w:r>
    </w:p>
    <w:p w14:paraId="2134A44D" w14:textId="113415DF" w:rsidR="004B64EC" w:rsidRPr="00BF0803" w:rsidRDefault="004B64EC" w:rsidP="00810944">
      <w:pPr>
        <w:pStyle w:val="Default"/>
        <w:spacing w:line="276" w:lineRule="auto"/>
        <w:rPr>
          <w:rFonts w:ascii="Arial" w:eastAsia="Times New Roman" w:hAnsi="Arial" w:cs="Arial"/>
          <w:b/>
        </w:rPr>
      </w:pPr>
      <w:r w:rsidRPr="00BF0803">
        <w:rPr>
          <w:rFonts w:ascii="Arial" w:eastAsia="Times New Roman" w:hAnsi="Arial" w:cs="Arial"/>
          <w:b/>
        </w:rPr>
        <w:t xml:space="preserve">                                                                            </w:t>
      </w:r>
      <w:r w:rsidR="00262EBE" w:rsidRPr="00BF0803">
        <w:rPr>
          <w:rFonts w:ascii="Arial" w:eastAsia="Times New Roman" w:hAnsi="Arial" w:cs="Arial"/>
          <w:b/>
        </w:rPr>
        <w:t xml:space="preserve">                    </w:t>
      </w:r>
      <w:r w:rsidR="00723D0E" w:rsidRPr="00BF0803">
        <w:rPr>
          <w:rFonts w:ascii="Arial" w:eastAsia="Times New Roman" w:hAnsi="Arial" w:cs="Arial"/>
          <w:b/>
        </w:rPr>
        <w:t xml:space="preserve">           </w:t>
      </w:r>
      <w:r w:rsidRPr="00BF0803">
        <w:rPr>
          <w:rFonts w:ascii="Arial" w:eastAsia="Times New Roman" w:hAnsi="Arial" w:cs="Arial"/>
          <w:b/>
        </w:rPr>
        <w:t xml:space="preserve">APROB, </w:t>
      </w:r>
    </w:p>
    <w:p w14:paraId="7B8FF27D" w14:textId="4509BC61" w:rsidR="004B64EC" w:rsidRPr="00BF0803" w:rsidRDefault="004B64EC" w:rsidP="00810944">
      <w:pPr>
        <w:pStyle w:val="Default"/>
        <w:spacing w:line="276" w:lineRule="auto"/>
        <w:rPr>
          <w:rFonts w:ascii="Arial" w:eastAsia="Times New Roman" w:hAnsi="Arial" w:cs="Arial"/>
          <w:b/>
        </w:rPr>
      </w:pPr>
      <w:r w:rsidRPr="00BF0803">
        <w:rPr>
          <w:rFonts w:ascii="Arial" w:eastAsia="Times New Roman" w:hAnsi="Arial" w:cs="Arial"/>
          <w:b/>
        </w:rPr>
        <w:t xml:space="preserve">                                                                                        </w:t>
      </w:r>
      <w:r w:rsidR="00723D0E" w:rsidRPr="00BF0803">
        <w:rPr>
          <w:rFonts w:ascii="Arial" w:eastAsia="Times New Roman" w:hAnsi="Arial" w:cs="Arial"/>
          <w:b/>
        </w:rPr>
        <w:t xml:space="preserve">          </w:t>
      </w:r>
      <w:r w:rsidR="00262EBE" w:rsidRPr="00BF0803">
        <w:rPr>
          <w:rFonts w:ascii="Arial" w:eastAsia="Times New Roman" w:hAnsi="Arial" w:cs="Arial"/>
          <w:b/>
        </w:rPr>
        <w:t>Ministrul Sănătății</w:t>
      </w:r>
    </w:p>
    <w:p w14:paraId="027B5107" w14:textId="4BC0C307" w:rsidR="004B64EC" w:rsidRPr="00BF0803" w:rsidRDefault="004B64EC" w:rsidP="00810944">
      <w:pPr>
        <w:pStyle w:val="Default"/>
        <w:tabs>
          <w:tab w:val="left" w:pos="9356"/>
        </w:tabs>
        <w:spacing w:line="276" w:lineRule="auto"/>
        <w:rPr>
          <w:rFonts w:ascii="Arial" w:eastAsia="Times New Roman" w:hAnsi="Arial" w:cs="Arial"/>
          <w:b/>
        </w:rPr>
      </w:pPr>
      <w:r w:rsidRPr="00BF0803">
        <w:rPr>
          <w:rFonts w:ascii="Arial" w:eastAsia="Times New Roman" w:hAnsi="Arial" w:cs="Arial"/>
          <w:b/>
        </w:rPr>
        <w:t xml:space="preserve">                                                     </w:t>
      </w:r>
      <w:r w:rsidR="007737F5" w:rsidRPr="00BF0803">
        <w:rPr>
          <w:rFonts w:ascii="Arial" w:eastAsia="Times New Roman" w:hAnsi="Arial" w:cs="Arial"/>
          <w:b/>
        </w:rPr>
        <w:t xml:space="preserve">                        </w:t>
      </w:r>
      <w:r w:rsidR="00723D0E" w:rsidRPr="00BF0803">
        <w:rPr>
          <w:rFonts w:ascii="Arial" w:eastAsia="Times New Roman" w:hAnsi="Arial" w:cs="Arial"/>
          <w:b/>
        </w:rPr>
        <w:t xml:space="preserve">       </w:t>
      </w:r>
      <w:r w:rsidR="007737F5" w:rsidRPr="00BF0803">
        <w:rPr>
          <w:rFonts w:ascii="Arial" w:eastAsia="Times New Roman" w:hAnsi="Arial" w:cs="Arial"/>
          <w:b/>
        </w:rPr>
        <w:t xml:space="preserve"> </w:t>
      </w:r>
      <w:r w:rsidR="00723D0E" w:rsidRPr="00BF0803">
        <w:rPr>
          <w:rFonts w:ascii="Arial" w:eastAsia="Times New Roman" w:hAnsi="Arial" w:cs="Arial"/>
          <w:b/>
        </w:rPr>
        <w:t xml:space="preserve"> </w:t>
      </w:r>
      <w:r w:rsidR="007737F5" w:rsidRPr="00BF0803">
        <w:rPr>
          <w:rFonts w:ascii="Arial" w:eastAsia="Times New Roman" w:hAnsi="Arial" w:cs="Arial"/>
          <w:b/>
        </w:rPr>
        <w:t>Prof. univ. dr. Alexandru Rafila</w:t>
      </w:r>
      <w:r w:rsidRPr="00BF0803">
        <w:rPr>
          <w:rFonts w:ascii="Arial" w:eastAsia="Times New Roman" w:hAnsi="Arial" w:cs="Arial"/>
          <w:b/>
        </w:rPr>
        <w:t xml:space="preserve">                                                                                             </w:t>
      </w:r>
    </w:p>
    <w:p w14:paraId="6A2C8E7A" w14:textId="77777777" w:rsidR="004560CC" w:rsidRPr="00BF0803" w:rsidRDefault="004560CC" w:rsidP="00810944">
      <w:pPr>
        <w:tabs>
          <w:tab w:val="left" w:pos="3193"/>
        </w:tabs>
        <w:spacing w:line="276" w:lineRule="auto"/>
        <w:rPr>
          <w:rFonts w:ascii="Arial" w:hAnsi="Arial" w:cs="Arial"/>
          <w:b/>
          <w:sz w:val="24"/>
          <w:szCs w:val="24"/>
          <w:lang w:val="ro-RO"/>
        </w:rPr>
      </w:pPr>
    </w:p>
    <w:p w14:paraId="02885D96" w14:textId="77777777" w:rsidR="004560CC" w:rsidRPr="00BF0803" w:rsidRDefault="004560CC" w:rsidP="00810944">
      <w:pPr>
        <w:tabs>
          <w:tab w:val="left" w:pos="3193"/>
        </w:tabs>
        <w:spacing w:line="276" w:lineRule="auto"/>
        <w:rPr>
          <w:rFonts w:ascii="Arial" w:hAnsi="Arial" w:cs="Arial"/>
          <w:b/>
          <w:sz w:val="24"/>
          <w:szCs w:val="24"/>
          <w:lang w:val="ro-RO"/>
        </w:rPr>
      </w:pPr>
    </w:p>
    <w:p w14:paraId="1C9D4043" w14:textId="77777777" w:rsidR="004B64EC" w:rsidRPr="00BF0803" w:rsidRDefault="004B64EC" w:rsidP="00810944">
      <w:pPr>
        <w:tabs>
          <w:tab w:val="left" w:pos="3193"/>
        </w:tabs>
        <w:spacing w:line="276" w:lineRule="auto"/>
        <w:jc w:val="center"/>
        <w:rPr>
          <w:rFonts w:ascii="Arial" w:hAnsi="Arial" w:cs="Arial"/>
          <w:b/>
          <w:sz w:val="24"/>
          <w:szCs w:val="24"/>
          <w:lang w:val="ro-RO"/>
        </w:rPr>
      </w:pPr>
      <w:r w:rsidRPr="00BF0803">
        <w:rPr>
          <w:rFonts w:ascii="Arial" w:hAnsi="Arial" w:cs="Arial"/>
          <w:b/>
          <w:sz w:val="24"/>
          <w:szCs w:val="24"/>
          <w:lang w:val="ro-RO"/>
        </w:rPr>
        <w:t xml:space="preserve">  REFERAT DE APROBARE</w:t>
      </w:r>
    </w:p>
    <w:p w14:paraId="57B6FB44" w14:textId="77777777" w:rsidR="004B64EC" w:rsidRPr="00BF0803" w:rsidRDefault="004B64EC" w:rsidP="00810944">
      <w:pPr>
        <w:tabs>
          <w:tab w:val="left" w:pos="3193"/>
        </w:tabs>
        <w:spacing w:line="276" w:lineRule="auto"/>
        <w:jc w:val="center"/>
        <w:rPr>
          <w:rFonts w:ascii="Arial" w:hAnsi="Arial" w:cs="Arial"/>
          <w:b/>
          <w:sz w:val="24"/>
          <w:szCs w:val="24"/>
          <w:lang w:val="ro-RO"/>
        </w:rPr>
      </w:pPr>
    </w:p>
    <w:p w14:paraId="2704CE96" w14:textId="428D6520" w:rsidR="00B34DB0" w:rsidRPr="00BF0803" w:rsidRDefault="00B34DB0" w:rsidP="00810944">
      <w:pPr>
        <w:pStyle w:val="Default"/>
        <w:spacing w:line="276" w:lineRule="auto"/>
        <w:rPr>
          <w:rFonts w:ascii="Arial" w:eastAsiaTheme="minorHAnsi" w:hAnsi="Arial" w:cs="Arial"/>
          <w:bCs/>
          <w:color w:val="auto"/>
          <w:lang w:eastAsia="en-US"/>
        </w:rPr>
      </w:pPr>
    </w:p>
    <w:p w14:paraId="70F67333" w14:textId="17459E5F" w:rsidR="002707B4" w:rsidRPr="00BF0803" w:rsidRDefault="002707B4" w:rsidP="00810944">
      <w:pPr>
        <w:spacing w:line="276" w:lineRule="auto"/>
        <w:ind w:right="-23" w:firstLine="567"/>
        <w:jc w:val="both"/>
        <w:rPr>
          <w:rFonts w:ascii="Arial" w:hAnsi="Arial" w:cs="Arial"/>
          <w:sz w:val="24"/>
          <w:szCs w:val="24"/>
          <w:lang w:val="ro-RO"/>
        </w:rPr>
      </w:pPr>
      <w:r w:rsidRPr="00BF0803">
        <w:rPr>
          <w:rFonts w:ascii="Arial" w:hAnsi="Arial" w:cs="Arial"/>
          <w:sz w:val="24"/>
          <w:szCs w:val="24"/>
          <w:lang w:val="ro-RO"/>
        </w:rPr>
        <w:t>Având în vedere dispoziţiile art. 4 alin. (</w:t>
      </w:r>
      <w:r w:rsidR="00743CDA" w:rsidRPr="00BF0803">
        <w:rPr>
          <w:rFonts w:ascii="Arial" w:hAnsi="Arial" w:cs="Arial"/>
          <w:sz w:val="24"/>
          <w:szCs w:val="24"/>
          <w:lang w:val="ro-RO"/>
        </w:rPr>
        <w:t>3</w:t>
      </w:r>
      <w:r w:rsidRPr="00BF0803">
        <w:rPr>
          <w:rFonts w:ascii="Arial" w:hAnsi="Arial" w:cs="Arial"/>
          <w:sz w:val="24"/>
          <w:szCs w:val="24"/>
          <w:lang w:val="ro-RO"/>
        </w:rPr>
        <w:t>) pct. 1 din Legea nr. 134/2019 privind reorganizarea Agenţiei Naţionale a Medicamentului şi a Dispozitivelor Medicale, precum şi pentru modificarea unor acte normative, cu modifcările și completăr</w:t>
      </w:r>
      <w:r w:rsidR="002217C8" w:rsidRPr="00BF0803">
        <w:rPr>
          <w:rFonts w:ascii="Arial" w:hAnsi="Arial" w:cs="Arial"/>
          <w:sz w:val="24"/>
          <w:szCs w:val="24"/>
          <w:lang w:val="ro-RO"/>
        </w:rPr>
        <w:t>i</w:t>
      </w:r>
      <w:r w:rsidRPr="00BF0803">
        <w:rPr>
          <w:rFonts w:ascii="Arial" w:hAnsi="Arial" w:cs="Arial"/>
          <w:sz w:val="24"/>
          <w:szCs w:val="24"/>
          <w:lang w:val="ro-RO"/>
        </w:rPr>
        <w:t xml:space="preserve">le ulterioare potrivit cărora ANMDMR elaborează norme şi alte reglementări cu caracter obligatoriu privind </w:t>
      </w:r>
      <w:r w:rsidR="00690337" w:rsidRPr="00BF0803">
        <w:rPr>
          <w:rFonts w:ascii="Arial" w:hAnsi="Arial" w:cs="Arial"/>
          <w:sz w:val="24"/>
          <w:szCs w:val="24"/>
          <w:lang w:val="ro-RO"/>
        </w:rPr>
        <w:t>medicamentele de uz uman</w:t>
      </w:r>
      <w:r w:rsidRPr="00BF0803">
        <w:rPr>
          <w:rFonts w:ascii="Arial" w:hAnsi="Arial" w:cs="Arial"/>
          <w:sz w:val="24"/>
          <w:szCs w:val="24"/>
          <w:lang w:val="ro-RO"/>
        </w:rPr>
        <w:t>, pe care le supune aprobării Ministerului Sănătăţii;</w:t>
      </w:r>
    </w:p>
    <w:p w14:paraId="63DD3E54" w14:textId="078D6EC9" w:rsidR="00CE7226" w:rsidRPr="00BF0803" w:rsidRDefault="00CE7226" w:rsidP="00810944">
      <w:pPr>
        <w:spacing w:line="276" w:lineRule="auto"/>
        <w:ind w:right="-23" w:firstLine="567"/>
        <w:jc w:val="both"/>
        <w:rPr>
          <w:rFonts w:ascii="Arial" w:hAnsi="Arial" w:cs="Arial"/>
          <w:sz w:val="24"/>
          <w:szCs w:val="24"/>
          <w:lang w:val="ro-RO"/>
        </w:rPr>
      </w:pPr>
      <w:r w:rsidRPr="00BF0803">
        <w:rPr>
          <w:rFonts w:ascii="Arial" w:hAnsi="Arial" w:cs="Arial"/>
          <w:sz w:val="24"/>
          <w:szCs w:val="24"/>
          <w:lang w:val="ro-RO"/>
        </w:rPr>
        <w:t xml:space="preserve">Ținând cont de dispozițiile art. </w:t>
      </w:r>
      <w:r w:rsidR="00C42B9D" w:rsidRPr="00BF0803">
        <w:rPr>
          <w:rFonts w:ascii="Arial" w:hAnsi="Arial" w:cs="Arial"/>
          <w:sz w:val="24"/>
          <w:szCs w:val="24"/>
          <w:lang w:val="ro-RO"/>
        </w:rPr>
        <w:t>4</w:t>
      </w:r>
      <w:r w:rsidRPr="00BF0803">
        <w:rPr>
          <w:rFonts w:ascii="Arial" w:hAnsi="Arial" w:cs="Arial"/>
          <w:sz w:val="24"/>
          <w:szCs w:val="24"/>
          <w:lang w:val="ro-RO"/>
        </w:rPr>
        <w:t xml:space="preserve"> alin. (</w:t>
      </w:r>
      <w:r w:rsidR="00C42B9D" w:rsidRPr="00BF0803">
        <w:rPr>
          <w:rFonts w:ascii="Arial" w:hAnsi="Arial" w:cs="Arial"/>
          <w:sz w:val="24"/>
          <w:szCs w:val="24"/>
          <w:lang w:val="ro-RO"/>
        </w:rPr>
        <w:t>3</w:t>
      </w:r>
      <w:r w:rsidRPr="00BF0803">
        <w:rPr>
          <w:rFonts w:ascii="Arial" w:hAnsi="Arial" w:cs="Arial"/>
          <w:sz w:val="24"/>
          <w:szCs w:val="24"/>
          <w:lang w:val="ro-RO"/>
        </w:rPr>
        <w:t xml:space="preserve">) </w:t>
      </w:r>
      <w:r w:rsidR="00C42B9D" w:rsidRPr="00BF0803">
        <w:rPr>
          <w:rFonts w:ascii="Arial" w:hAnsi="Arial" w:cs="Arial"/>
          <w:sz w:val="24"/>
          <w:szCs w:val="24"/>
          <w:lang w:val="ro-RO"/>
        </w:rPr>
        <w:t xml:space="preserve">pct. 8 </w:t>
      </w:r>
      <w:r w:rsidRPr="00BF0803">
        <w:rPr>
          <w:rFonts w:ascii="Arial" w:hAnsi="Arial" w:cs="Arial"/>
          <w:sz w:val="24"/>
          <w:szCs w:val="24"/>
          <w:lang w:val="ro-RO"/>
        </w:rPr>
        <w:t xml:space="preserve">din Legea nr. 134/2019, </w:t>
      </w:r>
      <w:r w:rsidR="004225A6" w:rsidRPr="00BF0803">
        <w:rPr>
          <w:rFonts w:ascii="Arial" w:hAnsi="Arial" w:cs="Arial"/>
          <w:sz w:val="24"/>
          <w:szCs w:val="24"/>
          <w:lang w:val="ro-RO"/>
        </w:rPr>
        <w:t xml:space="preserve">cu modificările și completările ulterioare, </w:t>
      </w:r>
      <w:r w:rsidRPr="00BF0803">
        <w:rPr>
          <w:rFonts w:ascii="Arial" w:hAnsi="Arial" w:cs="Arial"/>
          <w:sz w:val="24"/>
          <w:szCs w:val="24"/>
          <w:lang w:val="ro-RO"/>
        </w:rPr>
        <w:t xml:space="preserve">care stipulează </w:t>
      </w:r>
      <w:r w:rsidR="00C42B9D" w:rsidRPr="00BF0803">
        <w:rPr>
          <w:rFonts w:ascii="Arial" w:hAnsi="Arial" w:cs="Arial"/>
          <w:sz w:val="24"/>
          <w:szCs w:val="24"/>
          <w:lang w:val="ro-RO"/>
        </w:rPr>
        <w:t xml:space="preserve">că </w:t>
      </w:r>
      <w:r w:rsidRPr="00BF0803">
        <w:rPr>
          <w:rFonts w:ascii="Arial" w:hAnsi="Arial" w:cs="Arial"/>
          <w:sz w:val="24"/>
          <w:szCs w:val="24"/>
          <w:lang w:val="ro-RO"/>
        </w:rPr>
        <w:t xml:space="preserve">ANMDMR </w:t>
      </w:r>
      <w:r w:rsidR="00C42B9D" w:rsidRPr="00BF0803">
        <w:rPr>
          <w:rFonts w:ascii="Arial" w:hAnsi="Arial" w:cs="Arial"/>
          <w:sz w:val="24"/>
          <w:szCs w:val="24"/>
          <w:lang w:val="ro-RO"/>
        </w:rPr>
        <w:t>avizează și controlează publicitatea la medicamentele de uz uman, în conformitate cu reglementările în vigoare</w:t>
      </w:r>
      <w:r w:rsidRPr="00BF0803">
        <w:rPr>
          <w:rFonts w:ascii="Arial" w:hAnsi="Arial" w:cs="Arial"/>
          <w:sz w:val="24"/>
          <w:szCs w:val="24"/>
          <w:lang w:val="ro-RO"/>
        </w:rPr>
        <w:t>;</w:t>
      </w:r>
    </w:p>
    <w:p w14:paraId="60CC1AF7" w14:textId="77777777" w:rsidR="00690337" w:rsidRPr="00BF0803" w:rsidRDefault="00061BB3" w:rsidP="00690337">
      <w:pPr>
        <w:spacing w:line="276" w:lineRule="auto"/>
        <w:ind w:firstLine="567"/>
        <w:jc w:val="both"/>
        <w:rPr>
          <w:rFonts w:ascii="Arial" w:hAnsi="Arial" w:cs="Arial"/>
          <w:sz w:val="24"/>
          <w:szCs w:val="24"/>
          <w:lang w:val="ro-RO"/>
        </w:rPr>
      </w:pPr>
      <w:r w:rsidRPr="00BF0803">
        <w:rPr>
          <w:rFonts w:ascii="Arial" w:hAnsi="Arial" w:cs="Arial"/>
          <w:sz w:val="24"/>
          <w:szCs w:val="24"/>
          <w:lang w:val="ro-RO"/>
        </w:rPr>
        <w:t>În vederea aplicării prevederilor art. 811-827 din Legea nr. 95/2006 privind reforma în domeniul sănătății, republicată, cu modificările şi completările ulterioare</w:t>
      </w:r>
      <w:r w:rsidR="00506E08" w:rsidRPr="00BF0803">
        <w:rPr>
          <w:rFonts w:ascii="Arial" w:hAnsi="Arial" w:cs="Arial"/>
          <w:sz w:val="24"/>
          <w:szCs w:val="24"/>
          <w:lang w:val="ro-RO"/>
        </w:rPr>
        <w:t>, în concordanță cu sistemul legislativ existent</w:t>
      </w:r>
      <w:r w:rsidR="004A05A3" w:rsidRPr="00BF0803">
        <w:rPr>
          <w:rFonts w:ascii="Arial" w:hAnsi="Arial" w:cs="Arial"/>
          <w:sz w:val="24"/>
          <w:szCs w:val="24"/>
          <w:lang w:val="ro-RO"/>
        </w:rPr>
        <w:t xml:space="preserve"> și ultimele evoluţii din domeniul tehnologiei</w:t>
      </w:r>
      <w:r w:rsidRPr="00BF0803">
        <w:rPr>
          <w:rFonts w:ascii="Arial" w:hAnsi="Arial" w:cs="Arial"/>
          <w:sz w:val="24"/>
          <w:szCs w:val="24"/>
          <w:lang w:val="ro-RO"/>
        </w:rPr>
        <w:t>;</w:t>
      </w:r>
    </w:p>
    <w:p w14:paraId="348D7B8D" w14:textId="3502006A" w:rsidR="00061BB3" w:rsidRPr="00BF0803" w:rsidRDefault="00066788" w:rsidP="00690337">
      <w:pPr>
        <w:spacing w:line="276" w:lineRule="auto"/>
        <w:ind w:firstLine="567"/>
        <w:jc w:val="both"/>
        <w:rPr>
          <w:rFonts w:ascii="Arial" w:hAnsi="Arial" w:cs="Arial"/>
          <w:sz w:val="24"/>
          <w:szCs w:val="24"/>
          <w:lang w:val="ro-RO"/>
        </w:rPr>
      </w:pPr>
      <w:r w:rsidRPr="00BF0803">
        <w:rPr>
          <w:rFonts w:ascii="Arial" w:hAnsi="Arial" w:cs="Arial"/>
          <w:sz w:val="24"/>
          <w:szCs w:val="24"/>
          <w:lang w:val="ro-RO"/>
        </w:rPr>
        <w:t>Prin</w:t>
      </w:r>
      <w:r w:rsidR="00506E08" w:rsidRPr="00BF0803">
        <w:rPr>
          <w:rFonts w:ascii="Arial" w:hAnsi="Arial" w:cs="Arial"/>
          <w:sz w:val="24"/>
          <w:szCs w:val="24"/>
          <w:lang w:val="ro-RO"/>
        </w:rPr>
        <w:t xml:space="preserve"> urmare, prin prezentul proiect de ordin sunt </w:t>
      </w:r>
      <w:r w:rsidRPr="00BF0803">
        <w:rPr>
          <w:rFonts w:ascii="Arial" w:hAnsi="Arial" w:cs="Arial"/>
          <w:sz w:val="24"/>
          <w:szCs w:val="24"/>
          <w:lang w:val="ro-RO"/>
        </w:rPr>
        <w:t xml:space="preserve">completate și modificate </w:t>
      </w:r>
      <w:r w:rsidR="00506E08" w:rsidRPr="00BF0803">
        <w:rPr>
          <w:rFonts w:ascii="Arial" w:hAnsi="Arial" w:cs="Arial"/>
          <w:sz w:val="24"/>
          <w:szCs w:val="24"/>
          <w:lang w:val="ro-RO"/>
        </w:rPr>
        <w:t xml:space="preserve">normele metodologice privind </w:t>
      </w:r>
      <w:r w:rsidR="00690337" w:rsidRPr="00BF0803">
        <w:rPr>
          <w:rFonts w:ascii="Arial" w:hAnsi="Arial" w:cs="Arial"/>
          <w:sz w:val="24"/>
          <w:szCs w:val="24"/>
          <w:lang w:val="ro-RO"/>
        </w:rPr>
        <w:t xml:space="preserve">evaluarea şi avizarea publicităţii la medicamentele de uz uman, </w:t>
      </w:r>
      <w:r w:rsidR="00506E08" w:rsidRPr="00BF0803">
        <w:rPr>
          <w:rFonts w:ascii="Arial" w:hAnsi="Arial" w:cs="Arial"/>
          <w:sz w:val="24"/>
          <w:szCs w:val="24"/>
          <w:lang w:val="ro-RO"/>
        </w:rPr>
        <w:t xml:space="preserve">aprobate prin Ordinul ministrului sănătății nr. </w:t>
      </w:r>
      <w:r w:rsidRPr="00BF0803">
        <w:rPr>
          <w:rFonts w:ascii="Arial" w:hAnsi="Arial" w:cs="Arial"/>
          <w:sz w:val="24"/>
          <w:szCs w:val="24"/>
          <w:lang w:val="ro-RO"/>
        </w:rPr>
        <w:t>194/2015, cu modificările și completările ulterioare</w:t>
      </w:r>
      <w:r w:rsidR="00506E08" w:rsidRPr="00BF0803">
        <w:rPr>
          <w:rFonts w:ascii="Arial" w:hAnsi="Arial" w:cs="Arial"/>
          <w:sz w:val="24"/>
          <w:szCs w:val="24"/>
          <w:lang w:val="ro-RO"/>
        </w:rPr>
        <w:t>, respectiv aspecte legate de:</w:t>
      </w:r>
    </w:p>
    <w:p w14:paraId="36721D56" w14:textId="482711A5" w:rsidR="00506E08" w:rsidRPr="00BF0803" w:rsidRDefault="00506E08" w:rsidP="001F4B54">
      <w:pPr>
        <w:pStyle w:val="ListParagraph"/>
        <w:numPr>
          <w:ilvl w:val="0"/>
          <w:numId w:val="3"/>
        </w:numPr>
        <w:spacing w:line="276" w:lineRule="auto"/>
        <w:ind w:left="0" w:firstLine="567"/>
        <w:jc w:val="both"/>
        <w:rPr>
          <w:rFonts w:ascii="Arial" w:hAnsi="Arial" w:cs="Arial"/>
          <w:sz w:val="24"/>
          <w:szCs w:val="24"/>
          <w:lang w:val="ro-RO"/>
        </w:rPr>
      </w:pPr>
      <w:r w:rsidRPr="00BF0803">
        <w:rPr>
          <w:rFonts w:ascii="Arial" w:hAnsi="Arial" w:cs="Arial"/>
          <w:sz w:val="24"/>
          <w:szCs w:val="24"/>
          <w:lang w:val="ro-RO"/>
        </w:rPr>
        <w:t xml:space="preserve">completarea la art. 9 </w:t>
      </w:r>
      <w:r w:rsidR="004A05A3" w:rsidRPr="00BF0803">
        <w:rPr>
          <w:rFonts w:ascii="Arial" w:hAnsi="Arial" w:cs="Arial"/>
          <w:sz w:val="24"/>
          <w:szCs w:val="24"/>
          <w:lang w:val="ro-RO"/>
        </w:rPr>
        <w:t xml:space="preserve">din </w:t>
      </w:r>
      <w:r w:rsidR="00616766" w:rsidRPr="00BF0803">
        <w:rPr>
          <w:rFonts w:ascii="Arial" w:hAnsi="Arial" w:cs="Arial"/>
          <w:sz w:val="24"/>
          <w:szCs w:val="24"/>
          <w:lang w:val="ro-RO"/>
        </w:rPr>
        <w:t>norme</w:t>
      </w:r>
      <w:r w:rsidR="004A05A3" w:rsidRPr="00BF0803">
        <w:rPr>
          <w:rFonts w:ascii="Arial" w:hAnsi="Arial" w:cs="Arial"/>
          <w:sz w:val="24"/>
          <w:szCs w:val="24"/>
          <w:lang w:val="ro-RO"/>
        </w:rPr>
        <w:t xml:space="preserve"> </w:t>
      </w:r>
      <w:r w:rsidRPr="00BF0803">
        <w:rPr>
          <w:rFonts w:ascii="Arial" w:hAnsi="Arial" w:cs="Arial"/>
          <w:sz w:val="24"/>
          <w:szCs w:val="24"/>
          <w:lang w:val="ro-RO"/>
        </w:rPr>
        <w:t>a domeniului de aplicare al normelor</w:t>
      </w:r>
      <w:r w:rsidR="00066788" w:rsidRPr="00BF0803">
        <w:rPr>
          <w:rFonts w:ascii="Arial" w:hAnsi="Arial" w:cs="Arial"/>
          <w:sz w:val="24"/>
          <w:szCs w:val="24"/>
          <w:lang w:val="ro-RO"/>
        </w:rPr>
        <w:t xml:space="preserve">, prin adăugarea sintagmei ”diseminarea de materiale educaționale”, în cazul oricăror altor parteneri cu care </w:t>
      </w:r>
      <w:r w:rsidRPr="00BF0803">
        <w:rPr>
          <w:rFonts w:ascii="Arial" w:hAnsi="Arial" w:cs="Arial"/>
          <w:sz w:val="24"/>
          <w:szCs w:val="24"/>
          <w:lang w:val="ro-RO"/>
        </w:rPr>
        <w:t>există o relaţie contractuală</w:t>
      </w:r>
      <w:r w:rsidR="0037197B" w:rsidRPr="00BF0803">
        <w:rPr>
          <w:rFonts w:ascii="Arial" w:hAnsi="Arial" w:cs="Arial"/>
          <w:sz w:val="24"/>
          <w:szCs w:val="24"/>
          <w:lang w:val="ro-RO"/>
        </w:rPr>
        <w:t>, precum și reformularea acestui articol, pentru claritate juridică;</w:t>
      </w:r>
    </w:p>
    <w:p w14:paraId="7F16470F" w14:textId="3EB623BC" w:rsidR="00506E08" w:rsidRPr="00BF0803" w:rsidRDefault="004A05A3" w:rsidP="00380504">
      <w:pPr>
        <w:pStyle w:val="ListParagraph"/>
        <w:numPr>
          <w:ilvl w:val="0"/>
          <w:numId w:val="3"/>
        </w:numPr>
        <w:spacing w:line="276" w:lineRule="auto"/>
        <w:ind w:left="0" w:firstLine="567"/>
        <w:jc w:val="both"/>
        <w:rPr>
          <w:rFonts w:ascii="Arial" w:hAnsi="Arial" w:cs="Arial"/>
          <w:sz w:val="24"/>
          <w:szCs w:val="24"/>
          <w:lang w:val="ro-RO"/>
        </w:rPr>
      </w:pPr>
      <w:r w:rsidRPr="00BF0803">
        <w:rPr>
          <w:rFonts w:ascii="Arial" w:hAnsi="Arial" w:cs="Arial"/>
          <w:bCs/>
          <w:sz w:val="24"/>
          <w:szCs w:val="24"/>
          <w:lang w:val="ro-RO"/>
        </w:rPr>
        <w:t>l</w:t>
      </w:r>
      <w:r w:rsidR="00066788" w:rsidRPr="00BF0803">
        <w:rPr>
          <w:rFonts w:ascii="Arial" w:hAnsi="Arial" w:cs="Arial"/>
          <w:bCs/>
          <w:sz w:val="24"/>
          <w:szCs w:val="24"/>
          <w:lang w:val="ro-RO"/>
        </w:rPr>
        <w:t xml:space="preserve">a </w:t>
      </w:r>
      <w:r w:rsidR="00066788" w:rsidRPr="00BF0803">
        <w:rPr>
          <w:rStyle w:val="rvts4"/>
          <w:rFonts w:ascii="Arial" w:hAnsi="Arial" w:cs="Arial"/>
          <w:bCs/>
          <w:color w:val="000000"/>
          <w:sz w:val="24"/>
          <w:szCs w:val="24"/>
          <w:bdr w:val="none" w:sz="0" w:space="0" w:color="auto" w:frame="1"/>
          <w:shd w:val="clear" w:color="auto" w:fill="FFFFFF"/>
          <w:lang w:val="ro-RO"/>
        </w:rPr>
        <w:t>art</w:t>
      </w:r>
      <w:r w:rsidRPr="00BF0803">
        <w:rPr>
          <w:rStyle w:val="rvts4"/>
          <w:rFonts w:ascii="Arial" w:hAnsi="Arial" w:cs="Arial"/>
          <w:bCs/>
          <w:color w:val="000000"/>
          <w:sz w:val="24"/>
          <w:szCs w:val="24"/>
          <w:bdr w:val="none" w:sz="0" w:space="0" w:color="auto" w:frame="1"/>
          <w:shd w:val="clear" w:color="auto" w:fill="FFFFFF"/>
          <w:lang w:val="ro-RO"/>
        </w:rPr>
        <w:t>.</w:t>
      </w:r>
      <w:r w:rsidR="00066788" w:rsidRPr="00BF0803">
        <w:rPr>
          <w:rStyle w:val="rvts4"/>
          <w:rFonts w:ascii="Arial" w:hAnsi="Arial" w:cs="Arial"/>
          <w:bCs/>
          <w:color w:val="000000"/>
          <w:sz w:val="24"/>
          <w:szCs w:val="24"/>
          <w:bdr w:val="none" w:sz="0" w:space="0" w:color="auto" w:frame="1"/>
          <w:shd w:val="clear" w:color="auto" w:fill="FFFFFF"/>
          <w:lang w:val="ro-RO"/>
        </w:rPr>
        <w:t xml:space="preserve"> 15</w:t>
      </w:r>
      <w:r w:rsidR="00BF0803" w:rsidRPr="00BF0803">
        <w:rPr>
          <w:rStyle w:val="rvts4"/>
          <w:rFonts w:ascii="Arial" w:hAnsi="Arial" w:cs="Arial"/>
          <w:bCs/>
          <w:color w:val="000000"/>
          <w:sz w:val="24"/>
          <w:szCs w:val="24"/>
          <w:bdr w:val="none" w:sz="0" w:space="0" w:color="auto" w:frame="1"/>
          <w:shd w:val="clear" w:color="auto" w:fill="FFFFFF"/>
          <w:lang w:val="ro-RO"/>
        </w:rPr>
        <w:t xml:space="preserve"> </w:t>
      </w:r>
      <w:r w:rsidR="00BF0803" w:rsidRPr="00BF0803">
        <w:rPr>
          <w:rStyle w:val="rvts11"/>
          <w:rFonts w:ascii="Arial" w:hAnsi="Arial" w:cs="Arial"/>
          <w:bCs/>
          <w:color w:val="000000"/>
          <w:sz w:val="24"/>
          <w:szCs w:val="24"/>
          <w:bdr w:val="none" w:sz="0" w:space="0" w:color="auto" w:frame="1"/>
          <w:shd w:val="clear" w:color="auto" w:fill="FFFFFF"/>
          <w:lang w:val="ro-RO"/>
        </w:rPr>
        <w:t>din norme</w:t>
      </w:r>
      <w:r w:rsidR="00066788" w:rsidRPr="00BF0803">
        <w:rPr>
          <w:rStyle w:val="rvts11"/>
          <w:rFonts w:ascii="Arial" w:hAnsi="Arial" w:cs="Arial"/>
          <w:bCs/>
          <w:color w:val="000000"/>
          <w:sz w:val="24"/>
          <w:szCs w:val="24"/>
          <w:bdr w:val="none" w:sz="0" w:space="0" w:color="auto" w:frame="1"/>
          <w:shd w:val="clear" w:color="auto" w:fill="FFFFFF"/>
          <w:lang w:val="ro-RO"/>
        </w:rPr>
        <w:t>, alin</w:t>
      </w:r>
      <w:r w:rsidRPr="00BF0803">
        <w:rPr>
          <w:rStyle w:val="rvts11"/>
          <w:rFonts w:ascii="Arial" w:hAnsi="Arial" w:cs="Arial"/>
          <w:bCs/>
          <w:color w:val="000000"/>
          <w:sz w:val="24"/>
          <w:szCs w:val="24"/>
          <w:bdr w:val="none" w:sz="0" w:space="0" w:color="auto" w:frame="1"/>
          <w:shd w:val="clear" w:color="auto" w:fill="FFFFFF"/>
          <w:lang w:val="ro-RO"/>
        </w:rPr>
        <w:t>.</w:t>
      </w:r>
      <w:r w:rsidR="00066788" w:rsidRPr="00BF0803">
        <w:rPr>
          <w:rStyle w:val="rvts11"/>
          <w:rFonts w:ascii="Arial" w:hAnsi="Arial" w:cs="Arial"/>
          <w:bCs/>
          <w:color w:val="000000"/>
          <w:sz w:val="24"/>
          <w:szCs w:val="24"/>
          <w:bdr w:val="none" w:sz="0" w:space="0" w:color="auto" w:frame="1"/>
          <w:shd w:val="clear" w:color="auto" w:fill="FFFFFF"/>
          <w:lang w:val="ro-RO"/>
        </w:rPr>
        <w:t xml:space="preserve"> (3), (6)</w:t>
      </w:r>
      <w:r w:rsidRPr="00BF0803">
        <w:rPr>
          <w:rStyle w:val="rvts11"/>
          <w:rFonts w:ascii="Arial" w:hAnsi="Arial" w:cs="Arial"/>
          <w:bCs/>
          <w:color w:val="000000"/>
          <w:sz w:val="24"/>
          <w:szCs w:val="24"/>
          <w:bdr w:val="none" w:sz="0" w:space="0" w:color="auto" w:frame="1"/>
          <w:shd w:val="clear" w:color="auto" w:fill="FFFFFF"/>
          <w:lang w:val="ro-RO"/>
        </w:rPr>
        <w:t xml:space="preserve"> și</w:t>
      </w:r>
      <w:r w:rsidR="00066788" w:rsidRPr="00BF0803">
        <w:rPr>
          <w:rStyle w:val="rvts11"/>
          <w:rFonts w:ascii="Arial" w:hAnsi="Arial" w:cs="Arial"/>
          <w:bCs/>
          <w:color w:val="000000"/>
          <w:sz w:val="24"/>
          <w:szCs w:val="24"/>
          <w:bdr w:val="none" w:sz="0" w:space="0" w:color="auto" w:frame="1"/>
          <w:shd w:val="clear" w:color="auto" w:fill="FFFFFF"/>
          <w:lang w:val="ro-RO"/>
        </w:rPr>
        <w:t xml:space="preserve"> (7)</w:t>
      </w:r>
      <w:r w:rsidRPr="00BF0803">
        <w:rPr>
          <w:rStyle w:val="rvts11"/>
          <w:rFonts w:ascii="Arial" w:hAnsi="Arial" w:cs="Arial"/>
          <w:bCs/>
          <w:color w:val="000000"/>
          <w:sz w:val="24"/>
          <w:szCs w:val="24"/>
          <w:bdr w:val="none" w:sz="0" w:space="0" w:color="auto" w:frame="1"/>
          <w:shd w:val="clear" w:color="auto" w:fill="FFFFFF"/>
          <w:lang w:val="ro-RO"/>
        </w:rPr>
        <w:t xml:space="preserve"> se modifică, </w:t>
      </w:r>
      <w:r w:rsidR="00506E08" w:rsidRPr="00BF0803">
        <w:rPr>
          <w:rFonts w:ascii="Arial" w:hAnsi="Arial" w:cs="Arial"/>
          <w:sz w:val="24"/>
          <w:szCs w:val="24"/>
          <w:lang w:val="ro-RO"/>
        </w:rPr>
        <w:t xml:space="preserve">pentru a introduce </w:t>
      </w:r>
      <w:r w:rsidRPr="00BF0803">
        <w:rPr>
          <w:rFonts w:ascii="Arial" w:hAnsi="Arial" w:cs="Arial"/>
          <w:sz w:val="24"/>
          <w:szCs w:val="24"/>
          <w:lang w:val="ro-RO"/>
        </w:rPr>
        <w:t>obligativitatea</w:t>
      </w:r>
      <w:r w:rsidR="00506E08" w:rsidRPr="00BF0803">
        <w:rPr>
          <w:rFonts w:ascii="Arial" w:hAnsi="Arial" w:cs="Arial"/>
          <w:sz w:val="24"/>
          <w:szCs w:val="24"/>
          <w:lang w:val="ro-RO"/>
        </w:rPr>
        <w:t xml:space="preserve"> transmiter</w:t>
      </w:r>
      <w:r w:rsidRPr="00BF0803">
        <w:rPr>
          <w:rFonts w:ascii="Arial" w:hAnsi="Arial" w:cs="Arial"/>
          <w:sz w:val="24"/>
          <w:szCs w:val="24"/>
          <w:lang w:val="ro-RO"/>
        </w:rPr>
        <w:t>ii</w:t>
      </w:r>
      <w:r w:rsidR="00506E08" w:rsidRPr="00BF0803">
        <w:rPr>
          <w:rFonts w:ascii="Arial" w:hAnsi="Arial" w:cs="Arial"/>
          <w:sz w:val="24"/>
          <w:szCs w:val="24"/>
          <w:lang w:val="ro-RO"/>
        </w:rPr>
        <w:t xml:space="preserve"> materialelor </w:t>
      </w:r>
      <w:r w:rsidRPr="00BF0803">
        <w:rPr>
          <w:rFonts w:ascii="Arial" w:hAnsi="Arial" w:cs="Arial"/>
          <w:sz w:val="24"/>
          <w:szCs w:val="24"/>
          <w:lang w:val="ro-RO"/>
        </w:rPr>
        <w:t xml:space="preserve">publicitare și educaționale prin intermediul platformei digitale care poate fi accesată </w:t>
      </w:r>
      <w:r w:rsidR="00DF0761" w:rsidRPr="00DF0761">
        <w:rPr>
          <w:rFonts w:ascii="Arial" w:hAnsi="Arial" w:cs="Arial"/>
          <w:sz w:val="24"/>
          <w:szCs w:val="24"/>
          <w:lang w:val="ro-RO"/>
        </w:rPr>
        <w:t>pe portalul ANMDMR: portal.anm.ro</w:t>
      </w:r>
      <w:r w:rsidRPr="00BF0803">
        <w:rPr>
          <w:rFonts w:ascii="Arial" w:hAnsi="Arial" w:cs="Arial"/>
          <w:sz w:val="24"/>
          <w:szCs w:val="24"/>
          <w:lang w:val="ro-RO"/>
        </w:rPr>
        <w:t>.</w:t>
      </w:r>
      <w:r w:rsidR="00506E08" w:rsidRPr="00BF0803">
        <w:rPr>
          <w:rFonts w:ascii="Arial" w:hAnsi="Arial" w:cs="Arial"/>
          <w:sz w:val="24"/>
          <w:szCs w:val="24"/>
          <w:lang w:val="ro-RO"/>
        </w:rPr>
        <w:t xml:space="preserve"> Aceasta modificare </w:t>
      </w:r>
      <w:r w:rsidRPr="00BF0803">
        <w:rPr>
          <w:rFonts w:ascii="Arial" w:hAnsi="Arial" w:cs="Arial"/>
          <w:sz w:val="24"/>
          <w:szCs w:val="24"/>
          <w:lang w:val="ro-RO"/>
        </w:rPr>
        <w:t>are în vedere</w:t>
      </w:r>
      <w:r w:rsidR="00506E08" w:rsidRPr="00BF0803">
        <w:rPr>
          <w:rFonts w:ascii="Arial" w:hAnsi="Arial" w:cs="Arial"/>
          <w:sz w:val="24"/>
          <w:szCs w:val="24"/>
          <w:lang w:val="ro-RO"/>
        </w:rPr>
        <w:t xml:space="preserve"> eliminarea transmiterii materialelor publicitare </w:t>
      </w:r>
      <w:r w:rsidRPr="00BF0803">
        <w:rPr>
          <w:rFonts w:ascii="Arial" w:hAnsi="Arial" w:cs="Arial"/>
          <w:sz w:val="24"/>
          <w:szCs w:val="24"/>
          <w:lang w:val="ro-RO"/>
        </w:rPr>
        <w:t>ș</w:t>
      </w:r>
      <w:r w:rsidR="00506E08" w:rsidRPr="00BF0803">
        <w:rPr>
          <w:rFonts w:ascii="Arial" w:hAnsi="Arial" w:cs="Arial"/>
          <w:sz w:val="24"/>
          <w:szCs w:val="24"/>
          <w:lang w:val="ro-RO"/>
        </w:rPr>
        <w:t>i educa</w:t>
      </w:r>
      <w:r w:rsidRPr="00BF0803">
        <w:rPr>
          <w:rFonts w:ascii="Arial" w:hAnsi="Arial" w:cs="Arial"/>
          <w:sz w:val="24"/>
          <w:szCs w:val="24"/>
          <w:lang w:val="ro-RO"/>
        </w:rPr>
        <w:t>ț</w:t>
      </w:r>
      <w:r w:rsidR="00506E08" w:rsidRPr="00BF0803">
        <w:rPr>
          <w:rFonts w:ascii="Arial" w:hAnsi="Arial" w:cs="Arial"/>
          <w:sz w:val="24"/>
          <w:szCs w:val="24"/>
          <w:lang w:val="ro-RO"/>
        </w:rPr>
        <w:t xml:space="preserve">ionale </w:t>
      </w:r>
      <w:r w:rsidRPr="00BF0803">
        <w:rPr>
          <w:rFonts w:ascii="Arial" w:hAnsi="Arial" w:cs="Arial"/>
          <w:sz w:val="24"/>
          <w:szCs w:val="24"/>
          <w:lang w:val="ro-RO"/>
        </w:rPr>
        <w:t xml:space="preserve">pe suport hârtie sau pe suport electronic (CD/DVD, stick) </w:t>
      </w:r>
      <w:r w:rsidR="00506E08" w:rsidRPr="00BF0803">
        <w:rPr>
          <w:rFonts w:ascii="Arial" w:hAnsi="Arial" w:cs="Arial"/>
          <w:sz w:val="24"/>
          <w:szCs w:val="24"/>
          <w:lang w:val="ro-RO"/>
        </w:rPr>
        <w:t xml:space="preserve">sau </w:t>
      </w:r>
      <w:r w:rsidRPr="00BF0803">
        <w:rPr>
          <w:rFonts w:ascii="Arial" w:hAnsi="Arial" w:cs="Arial"/>
          <w:sz w:val="24"/>
          <w:szCs w:val="24"/>
          <w:lang w:val="ro-RO"/>
        </w:rPr>
        <w:t>prin alte</w:t>
      </w:r>
      <w:r w:rsidR="00506E08" w:rsidRPr="00BF0803">
        <w:rPr>
          <w:rFonts w:ascii="Arial" w:hAnsi="Arial" w:cs="Arial"/>
          <w:sz w:val="24"/>
          <w:szCs w:val="24"/>
          <w:lang w:val="ro-RO"/>
        </w:rPr>
        <w:t xml:space="preserve"> modali</w:t>
      </w:r>
      <w:r w:rsidRPr="00BF0803">
        <w:rPr>
          <w:rFonts w:ascii="Arial" w:hAnsi="Arial" w:cs="Arial"/>
          <w:sz w:val="24"/>
          <w:szCs w:val="24"/>
          <w:lang w:val="ro-RO"/>
        </w:rPr>
        <w:t>tăț</w:t>
      </w:r>
      <w:r w:rsidR="00506E08" w:rsidRPr="00BF0803">
        <w:rPr>
          <w:rFonts w:ascii="Arial" w:hAnsi="Arial" w:cs="Arial"/>
          <w:sz w:val="24"/>
          <w:szCs w:val="24"/>
          <w:lang w:val="ro-RO"/>
        </w:rPr>
        <w:t>i de transmiterea informa</w:t>
      </w:r>
      <w:r w:rsidR="00616766" w:rsidRPr="00BF0803">
        <w:rPr>
          <w:rFonts w:ascii="Arial" w:hAnsi="Arial" w:cs="Arial"/>
          <w:sz w:val="24"/>
          <w:szCs w:val="24"/>
          <w:lang w:val="ro-RO"/>
        </w:rPr>
        <w:t>ț</w:t>
      </w:r>
      <w:r w:rsidR="00506E08" w:rsidRPr="00BF0803">
        <w:rPr>
          <w:rFonts w:ascii="Arial" w:hAnsi="Arial" w:cs="Arial"/>
          <w:sz w:val="24"/>
          <w:szCs w:val="24"/>
          <w:lang w:val="ro-RO"/>
        </w:rPr>
        <w:t>iei. Se propune instituirea transferului informa</w:t>
      </w:r>
      <w:r w:rsidR="00616766" w:rsidRPr="00BF0803">
        <w:rPr>
          <w:rFonts w:ascii="Arial" w:hAnsi="Arial" w:cs="Arial"/>
          <w:sz w:val="24"/>
          <w:szCs w:val="24"/>
          <w:lang w:val="ro-RO"/>
        </w:rPr>
        <w:t>ț</w:t>
      </w:r>
      <w:r w:rsidR="00506E08" w:rsidRPr="00BF0803">
        <w:rPr>
          <w:rFonts w:ascii="Arial" w:hAnsi="Arial" w:cs="Arial"/>
          <w:sz w:val="24"/>
          <w:szCs w:val="24"/>
          <w:lang w:val="ro-RO"/>
        </w:rPr>
        <w:t xml:space="preserve">iei </w:t>
      </w:r>
      <w:r w:rsidR="00616766" w:rsidRPr="00BF0803">
        <w:rPr>
          <w:rFonts w:ascii="Arial" w:hAnsi="Arial" w:cs="Arial"/>
          <w:sz w:val="24"/>
          <w:szCs w:val="24"/>
          <w:lang w:val="ro-RO"/>
        </w:rPr>
        <w:t>î</w:t>
      </w:r>
      <w:r w:rsidR="00506E08" w:rsidRPr="00BF0803">
        <w:rPr>
          <w:rFonts w:ascii="Arial" w:hAnsi="Arial" w:cs="Arial"/>
          <w:sz w:val="24"/>
          <w:szCs w:val="24"/>
          <w:lang w:val="ro-RO"/>
        </w:rPr>
        <w:t xml:space="preserve">n format digital pentru o trasabilitate mai buna a materialelor depuse precum </w:t>
      </w:r>
      <w:r w:rsidR="00616766" w:rsidRPr="00BF0803">
        <w:rPr>
          <w:rFonts w:ascii="Arial" w:hAnsi="Arial" w:cs="Arial"/>
          <w:sz w:val="24"/>
          <w:szCs w:val="24"/>
          <w:lang w:val="ro-RO"/>
        </w:rPr>
        <w:t>ș</w:t>
      </w:r>
      <w:r w:rsidR="00506E08" w:rsidRPr="00BF0803">
        <w:rPr>
          <w:rFonts w:ascii="Arial" w:hAnsi="Arial" w:cs="Arial"/>
          <w:sz w:val="24"/>
          <w:szCs w:val="24"/>
          <w:lang w:val="ro-RO"/>
        </w:rPr>
        <w:t>i o modalitate mult mai eficient</w:t>
      </w:r>
      <w:r w:rsidR="00616766" w:rsidRPr="00BF0803">
        <w:rPr>
          <w:rFonts w:ascii="Arial" w:hAnsi="Arial" w:cs="Arial"/>
          <w:sz w:val="24"/>
          <w:szCs w:val="24"/>
          <w:lang w:val="ro-RO"/>
        </w:rPr>
        <w:t>ă</w:t>
      </w:r>
      <w:r w:rsidR="00506E08" w:rsidRPr="00BF0803">
        <w:rPr>
          <w:rFonts w:ascii="Arial" w:hAnsi="Arial" w:cs="Arial"/>
          <w:sz w:val="24"/>
          <w:szCs w:val="24"/>
          <w:lang w:val="ro-RO"/>
        </w:rPr>
        <w:t xml:space="preserve"> de arhivare a acestora</w:t>
      </w:r>
      <w:r w:rsidR="00616766" w:rsidRPr="00BF0803">
        <w:rPr>
          <w:rFonts w:ascii="Arial" w:hAnsi="Arial" w:cs="Arial"/>
          <w:sz w:val="24"/>
          <w:szCs w:val="24"/>
          <w:lang w:val="ro-RO"/>
        </w:rPr>
        <w:t>.</w:t>
      </w:r>
    </w:p>
    <w:p w14:paraId="36A363EF" w14:textId="2500B5CC" w:rsidR="00BF0803" w:rsidRPr="00BF0803" w:rsidRDefault="00BF0803" w:rsidP="00BF0803">
      <w:pPr>
        <w:pStyle w:val="ListParagraph"/>
        <w:spacing w:line="276" w:lineRule="auto"/>
        <w:ind w:left="0" w:firstLine="567"/>
        <w:jc w:val="both"/>
        <w:rPr>
          <w:rFonts w:ascii="Arial" w:hAnsi="Arial" w:cs="Arial"/>
          <w:sz w:val="24"/>
          <w:szCs w:val="24"/>
          <w:lang w:val="ro-RO"/>
        </w:rPr>
      </w:pPr>
      <w:r w:rsidRPr="00BF0803">
        <w:rPr>
          <w:rFonts w:ascii="Arial" w:hAnsi="Arial" w:cs="Arial"/>
          <w:sz w:val="24"/>
          <w:szCs w:val="24"/>
          <w:lang w:val="ro-RO"/>
        </w:rPr>
        <w:t>La alin. (6), pentru claritate juridică, s-a eliminat sintagma ”solicitările de modificare”, care este inclusă în sintagma ”neconformităţi”.</w:t>
      </w:r>
    </w:p>
    <w:p w14:paraId="057224A5" w14:textId="07E03AF9" w:rsidR="00616766" w:rsidRPr="00BF0803" w:rsidRDefault="00BF0803" w:rsidP="00380504">
      <w:pPr>
        <w:pStyle w:val="ListParagraph"/>
        <w:numPr>
          <w:ilvl w:val="0"/>
          <w:numId w:val="3"/>
        </w:numPr>
        <w:spacing w:line="276" w:lineRule="auto"/>
        <w:ind w:left="0" w:firstLine="567"/>
        <w:jc w:val="both"/>
        <w:rPr>
          <w:rFonts w:ascii="Arial" w:hAnsi="Arial" w:cs="Arial"/>
          <w:sz w:val="24"/>
          <w:szCs w:val="24"/>
          <w:lang w:val="ro-RO"/>
        </w:rPr>
      </w:pPr>
      <w:r>
        <w:rPr>
          <w:rFonts w:ascii="Arial" w:hAnsi="Arial" w:cs="Arial"/>
          <w:sz w:val="24"/>
          <w:szCs w:val="24"/>
          <w:lang w:val="ro-RO"/>
        </w:rPr>
        <w:t>l</w:t>
      </w:r>
      <w:r w:rsidRPr="00BF0803">
        <w:rPr>
          <w:rFonts w:ascii="Arial" w:hAnsi="Arial" w:cs="Arial"/>
          <w:sz w:val="24"/>
          <w:szCs w:val="24"/>
          <w:lang w:val="ro-RO"/>
        </w:rPr>
        <w:t xml:space="preserve">a </w:t>
      </w:r>
      <w:r w:rsidR="00616766" w:rsidRPr="00BF0803">
        <w:rPr>
          <w:rFonts w:ascii="Arial" w:hAnsi="Arial" w:cs="Arial"/>
          <w:sz w:val="24"/>
          <w:szCs w:val="24"/>
          <w:lang w:val="ro-RO"/>
        </w:rPr>
        <w:t xml:space="preserve">art. 15 </w:t>
      </w:r>
      <w:r w:rsidRPr="00BF0803">
        <w:rPr>
          <w:rFonts w:ascii="Arial" w:hAnsi="Arial" w:cs="Arial"/>
          <w:sz w:val="24"/>
          <w:szCs w:val="24"/>
          <w:lang w:val="ro-RO"/>
        </w:rPr>
        <w:t xml:space="preserve">din norme, </w:t>
      </w:r>
      <w:r w:rsidR="00616766" w:rsidRPr="00BF0803">
        <w:rPr>
          <w:rFonts w:ascii="Arial" w:hAnsi="Arial" w:cs="Arial"/>
          <w:sz w:val="24"/>
          <w:szCs w:val="24"/>
          <w:lang w:val="ro-RO"/>
        </w:rPr>
        <w:t xml:space="preserve">alin. (9) se completează prin adăugarea sintagmei ”În cazul în care două sau mai multe evenimente au același subiect/scop/material publicitar, dar data și locul desfășurării diferite, aceste evenimente se pot notifica ANMDMR printr-un </w:t>
      </w:r>
      <w:r w:rsidR="00616766" w:rsidRPr="00BF0803">
        <w:rPr>
          <w:rFonts w:ascii="Arial" w:hAnsi="Arial" w:cs="Arial"/>
          <w:sz w:val="24"/>
          <w:szCs w:val="24"/>
          <w:lang w:val="ro-RO"/>
        </w:rPr>
        <w:lastRenderedPageBreak/>
        <w:t>mesaj de poștă electronică.”, pentru comasarea notificărilor realizate pentru același eveniment, dar realizat în locații/localități și zile diferite de desfășurare</w:t>
      </w:r>
      <w:r w:rsidR="00296581">
        <w:rPr>
          <w:rFonts w:ascii="Arial" w:hAnsi="Arial" w:cs="Arial"/>
          <w:sz w:val="24"/>
          <w:szCs w:val="24"/>
          <w:lang w:val="ro-RO"/>
        </w:rPr>
        <w:t>;</w:t>
      </w:r>
    </w:p>
    <w:p w14:paraId="647A16DD" w14:textId="66D30456" w:rsidR="00506E08" w:rsidRPr="00BF0803" w:rsidRDefault="00616766" w:rsidP="009642C0">
      <w:pPr>
        <w:pStyle w:val="ListParagraph"/>
        <w:numPr>
          <w:ilvl w:val="0"/>
          <w:numId w:val="3"/>
        </w:numPr>
        <w:spacing w:line="276" w:lineRule="auto"/>
        <w:ind w:left="0" w:firstLine="567"/>
        <w:jc w:val="both"/>
        <w:rPr>
          <w:rFonts w:ascii="Arial" w:hAnsi="Arial" w:cs="Arial"/>
          <w:sz w:val="24"/>
          <w:szCs w:val="24"/>
          <w:lang w:val="ro-RO"/>
        </w:rPr>
      </w:pPr>
      <w:r w:rsidRPr="00BF0803">
        <w:rPr>
          <w:rFonts w:ascii="Arial" w:hAnsi="Arial" w:cs="Arial"/>
          <w:sz w:val="24"/>
          <w:szCs w:val="24"/>
          <w:lang w:val="ro-RO"/>
        </w:rPr>
        <w:t xml:space="preserve">la art. 16 </w:t>
      </w:r>
      <w:r w:rsidR="00BF0803" w:rsidRPr="00BF0803">
        <w:rPr>
          <w:rFonts w:ascii="Arial" w:hAnsi="Arial" w:cs="Arial"/>
          <w:sz w:val="24"/>
          <w:szCs w:val="24"/>
          <w:lang w:val="ro-RO"/>
        </w:rPr>
        <w:t xml:space="preserve">din norme, </w:t>
      </w:r>
      <w:r w:rsidRPr="00BF0803">
        <w:rPr>
          <w:rFonts w:ascii="Arial" w:hAnsi="Arial" w:cs="Arial"/>
          <w:sz w:val="24"/>
          <w:szCs w:val="24"/>
          <w:lang w:val="ro-RO"/>
        </w:rPr>
        <w:t xml:space="preserve">alin. (4) se elimină exemplele de </w:t>
      </w:r>
      <w:r w:rsidR="00506E08" w:rsidRPr="00BF0803">
        <w:rPr>
          <w:rFonts w:ascii="Arial" w:hAnsi="Arial" w:cs="Arial"/>
          <w:sz w:val="24"/>
          <w:szCs w:val="24"/>
          <w:lang w:val="ro-RO"/>
        </w:rPr>
        <w:t xml:space="preserve">forme de transmitere </w:t>
      </w:r>
      <w:r w:rsidRPr="00BF0803">
        <w:rPr>
          <w:rFonts w:ascii="Arial" w:hAnsi="Arial" w:cs="Arial"/>
          <w:sz w:val="24"/>
          <w:szCs w:val="24"/>
          <w:lang w:val="ro-RO"/>
        </w:rPr>
        <w:t xml:space="preserve">                         </w:t>
      </w:r>
      <w:r w:rsidR="00506E08" w:rsidRPr="00BF0803">
        <w:rPr>
          <w:rFonts w:ascii="Arial" w:hAnsi="Arial" w:cs="Arial"/>
          <w:sz w:val="24"/>
          <w:szCs w:val="24"/>
          <w:lang w:val="ro-RO"/>
        </w:rPr>
        <w:t>a informa</w:t>
      </w:r>
      <w:r w:rsidRPr="00BF0803">
        <w:rPr>
          <w:rFonts w:ascii="Arial" w:hAnsi="Arial" w:cs="Arial"/>
          <w:sz w:val="24"/>
          <w:szCs w:val="24"/>
          <w:lang w:val="ro-RO"/>
        </w:rPr>
        <w:t>ț</w:t>
      </w:r>
      <w:r w:rsidR="00506E08" w:rsidRPr="00BF0803">
        <w:rPr>
          <w:rFonts w:ascii="Arial" w:hAnsi="Arial" w:cs="Arial"/>
          <w:sz w:val="24"/>
          <w:szCs w:val="24"/>
          <w:lang w:val="ro-RO"/>
        </w:rPr>
        <w:t>iei p</w:t>
      </w:r>
      <w:r w:rsidRPr="00BF0803">
        <w:rPr>
          <w:rFonts w:ascii="Arial" w:hAnsi="Arial" w:cs="Arial"/>
          <w:sz w:val="24"/>
          <w:szCs w:val="24"/>
          <w:lang w:val="ro-RO"/>
        </w:rPr>
        <w:t>rin</w:t>
      </w:r>
      <w:r w:rsidR="00506E08" w:rsidRPr="00BF0803">
        <w:rPr>
          <w:rFonts w:ascii="Arial" w:hAnsi="Arial" w:cs="Arial"/>
          <w:sz w:val="24"/>
          <w:szCs w:val="24"/>
          <w:lang w:val="ro-RO"/>
        </w:rPr>
        <w:t xml:space="preserve"> internet pentru a nu se restric</w:t>
      </w:r>
      <w:r w:rsidRPr="00BF0803">
        <w:rPr>
          <w:rFonts w:ascii="Arial" w:hAnsi="Arial" w:cs="Arial"/>
          <w:sz w:val="24"/>
          <w:szCs w:val="24"/>
          <w:lang w:val="ro-RO"/>
        </w:rPr>
        <w:t>ț</w:t>
      </w:r>
      <w:r w:rsidR="00506E08" w:rsidRPr="00BF0803">
        <w:rPr>
          <w:rFonts w:ascii="Arial" w:hAnsi="Arial" w:cs="Arial"/>
          <w:sz w:val="24"/>
          <w:szCs w:val="24"/>
          <w:lang w:val="ro-RO"/>
        </w:rPr>
        <w:t xml:space="preserve">iona </w:t>
      </w:r>
      <w:r w:rsidRPr="00BF0803">
        <w:rPr>
          <w:rFonts w:ascii="Arial" w:hAnsi="Arial" w:cs="Arial"/>
          <w:sz w:val="24"/>
          <w:szCs w:val="24"/>
          <w:lang w:val="ro-RO"/>
        </w:rPr>
        <w:t xml:space="preserve">accesul </w:t>
      </w:r>
      <w:r w:rsidR="00506E08" w:rsidRPr="00BF0803">
        <w:rPr>
          <w:rFonts w:ascii="Arial" w:hAnsi="Arial" w:cs="Arial"/>
          <w:sz w:val="24"/>
          <w:szCs w:val="24"/>
          <w:lang w:val="ro-RO"/>
        </w:rPr>
        <w:t xml:space="preserve">doar </w:t>
      </w:r>
      <w:r w:rsidRPr="00BF0803">
        <w:rPr>
          <w:rFonts w:ascii="Arial" w:hAnsi="Arial" w:cs="Arial"/>
          <w:sz w:val="24"/>
          <w:szCs w:val="24"/>
          <w:lang w:val="ro-RO"/>
        </w:rPr>
        <w:t>prin intermediul</w:t>
      </w:r>
      <w:r w:rsidR="00506E08" w:rsidRPr="00BF0803">
        <w:rPr>
          <w:rFonts w:ascii="Arial" w:hAnsi="Arial" w:cs="Arial"/>
          <w:sz w:val="24"/>
          <w:szCs w:val="24"/>
          <w:lang w:val="ro-RO"/>
        </w:rPr>
        <w:t xml:space="preserve"> acest</w:t>
      </w:r>
      <w:r w:rsidRPr="00BF0803">
        <w:rPr>
          <w:rFonts w:ascii="Arial" w:hAnsi="Arial" w:cs="Arial"/>
          <w:sz w:val="24"/>
          <w:szCs w:val="24"/>
          <w:lang w:val="ro-RO"/>
        </w:rPr>
        <w:t>ora</w:t>
      </w:r>
      <w:r w:rsidR="00506E08" w:rsidRPr="00BF0803">
        <w:rPr>
          <w:rFonts w:ascii="Arial" w:hAnsi="Arial" w:cs="Arial"/>
          <w:sz w:val="24"/>
          <w:szCs w:val="24"/>
          <w:lang w:val="ro-RO"/>
        </w:rPr>
        <w:t>. Prin aceasta eliminare se vizeaz</w:t>
      </w:r>
      <w:r w:rsidRPr="00BF0803">
        <w:rPr>
          <w:rFonts w:ascii="Arial" w:hAnsi="Arial" w:cs="Arial"/>
          <w:sz w:val="24"/>
          <w:szCs w:val="24"/>
          <w:lang w:val="ro-RO"/>
        </w:rPr>
        <w:t>ă</w:t>
      </w:r>
      <w:r w:rsidR="00506E08" w:rsidRPr="00BF0803">
        <w:rPr>
          <w:rFonts w:ascii="Arial" w:hAnsi="Arial" w:cs="Arial"/>
          <w:sz w:val="24"/>
          <w:szCs w:val="24"/>
          <w:lang w:val="ro-RO"/>
        </w:rPr>
        <w:t xml:space="preserve"> includerea tuturor modalit</w:t>
      </w:r>
      <w:r w:rsidRPr="00BF0803">
        <w:rPr>
          <w:rFonts w:ascii="Arial" w:hAnsi="Arial" w:cs="Arial"/>
          <w:sz w:val="24"/>
          <w:szCs w:val="24"/>
          <w:lang w:val="ro-RO"/>
        </w:rPr>
        <w:t>ăț</w:t>
      </w:r>
      <w:r w:rsidR="00506E08" w:rsidRPr="00BF0803">
        <w:rPr>
          <w:rFonts w:ascii="Arial" w:hAnsi="Arial" w:cs="Arial"/>
          <w:sz w:val="24"/>
          <w:szCs w:val="24"/>
          <w:lang w:val="ro-RO"/>
        </w:rPr>
        <w:t>ilor de transmitere</w:t>
      </w:r>
      <w:r w:rsidR="00BC07D6" w:rsidRPr="00BF0803">
        <w:rPr>
          <w:rFonts w:ascii="Arial" w:hAnsi="Arial" w:cs="Arial"/>
          <w:sz w:val="24"/>
          <w:szCs w:val="24"/>
          <w:lang w:val="ro-RO"/>
        </w:rPr>
        <w:t xml:space="preserve"> a informației,</w:t>
      </w:r>
      <w:r w:rsidR="00506E08" w:rsidRPr="00BF0803">
        <w:rPr>
          <w:rFonts w:ascii="Arial" w:hAnsi="Arial" w:cs="Arial"/>
          <w:sz w:val="24"/>
          <w:szCs w:val="24"/>
          <w:lang w:val="ro-RO"/>
        </w:rPr>
        <w:t xml:space="preserve"> at</w:t>
      </w:r>
      <w:r w:rsidRPr="00BF0803">
        <w:rPr>
          <w:rFonts w:ascii="Arial" w:hAnsi="Arial" w:cs="Arial"/>
          <w:sz w:val="24"/>
          <w:szCs w:val="24"/>
          <w:lang w:val="ro-RO"/>
        </w:rPr>
        <w:t>â</w:t>
      </w:r>
      <w:r w:rsidR="00506E08" w:rsidRPr="00BF0803">
        <w:rPr>
          <w:rFonts w:ascii="Arial" w:hAnsi="Arial" w:cs="Arial"/>
          <w:sz w:val="24"/>
          <w:szCs w:val="24"/>
          <w:lang w:val="ro-RO"/>
        </w:rPr>
        <w:t xml:space="preserve">t </w:t>
      </w:r>
      <w:r w:rsidR="00BC07D6" w:rsidRPr="00BF0803">
        <w:rPr>
          <w:rFonts w:ascii="Arial" w:hAnsi="Arial" w:cs="Arial"/>
          <w:sz w:val="24"/>
          <w:szCs w:val="24"/>
          <w:lang w:val="ro-RO"/>
        </w:rPr>
        <w:t>a celor existente în prezent, cât și a celor ce ar putea să apară</w:t>
      </w:r>
      <w:r w:rsidR="00506E08" w:rsidRPr="00BF0803">
        <w:rPr>
          <w:rFonts w:ascii="Arial" w:hAnsi="Arial" w:cs="Arial"/>
          <w:sz w:val="24"/>
          <w:szCs w:val="24"/>
          <w:lang w:val="ro-RO"/>
        </w:rPr>
        <w:t xml:space="preserve"> ulterior</w:t>
      </w:r>
      <w:r w:rsidR="00296581">
        <w:rPr>
          <w:rFonts w:ascii="Arial" w:hAnsi="Arial" w:cs="Arial"/>
          <w:sz w:val="24"/>
          <w:szCs w:val="24"/>
          <w:lang w:val="ro-RO"/>
        </w:rPr>
        <w:t>;</w:t>
      </w:r>
    </w:p>
    <w:p w14:paraId="3ACC14EC" w14:textId="659F0CEC" w:rsidR="00506E08" w:rsidRDefault="00BC07D6" w:rsidP="00BC07D6">
      <w:pPr>
        <w:pStyle w:val="ListParagraph"/>
        <w:numPr>
          <w:ilvl w:val="0"/>
          <w:numId w:val="3"/>
        </w:numPr>
        <w:spacing w:line="276" w:lineRule="auto"/>
        <w:ind w:left="0" w:firstLine="567"/>
        <w:jc w:val="both"/>
        <w:rPr>
          <w:rFonts w:ascii="Arial" w:hAnsi="Arial" w:cs="Arial"/>
          <w:sz w:val="24"/>
          <w:szCs w:val="24"/>
          <w:lang w:val="ro-RO"/>
        </w:rPr>
      </w:pPr>
      <w:r w:rsidRPr="00BF0803">
        <w:rPr>
          <w:rFonts w:ascii="Arial" w:hAnsi="Arial" w:cs="Arial"/>
          <w:sz w:val="24"/>
          <w:szCs w:val="24"/>
          <w:lang w:val="ro-RO"/>
        </w:rPr>
        <w:t xml:space="preserve">completarea </w:t>
      </w:r>
      <w:r w:rsidR="00BF0803" w:rsidRPr="00BF0803">
        <w:rPr>
          <w:rFonts w:ascii="Arial" w:hAnsi="Arial" w:cs="Arial"/>
          <w:sz w:val="24"/>
          <w:szCs w:val="24"/>
          <w:lang w:val="ro-RO"/>
        </w:rPr>
        <w:t xml:space="preserve">la </w:t>
      </w:r>
      <w:r w:rsidRPr="00BF0803">
        <w:rPr>
          <w:rFonts w:ascii="Arial" w:hAnsi="Arial" w:cs="Arial"/>
          <w:sz w:val="24"/>
          <w:szCs w:val="24"/>
          <w:lang w:val="ro-RO"/>
        </w:rPr>
        <w:t>art. 29</w:t>
      </w:r>
      <w:r w:rsidR="00BF0803" w:rsidRPr="00BF0803">
        <w:rPr>
          <w:rFonts w:ascii="Arial" w:hAnsi="Arial" w:cs="Arial"/>
          <w:sz w:val="24"/>
          <w:szCs w:val="24"/>
          <w:lang w:val="ro-RO"/>
        </w:rPr>
        <w:t xml:space="preserve"> din norme</w:t>
      </w:r>
      <w:r w:rsidRPr="00BF0803">
        <w:rPr>
          <w:rFonts w:ascii="Arial" w:hAnsi="Arial" w:cs="Arial"/>
          <w:sz w:val="24"/>
          <w:szCs w:val="24"/>
          <w:lang w:val="ro-RO"/>
        </w:rPr>
        <w:t xml:space="preserve"> </w:t>
      </w:r>
      <w:r w:rsidR="00BF0803" w:rsidRPr="00BF0803">
        <w:rPr>
          <w:rFonts w:ascii="Arial" w:hAnsi="Arial" w:cs="Arial"/>
          <w:sz w:val="24"/>
          <w:szCs w:val="24"/>
          <w:lang w:val="ro-RO"/>
        </w:rPr>
        <w:t xml:space="preserve">a </w:t>
      </w:r>
      <w:r w:rsidRPr="00BF0803">
        <w:rPr>
          <w:rFonts w:ascii="Arial" w:hAnsi="Arial" w:cs="Arial"/>
          <w:sz w:val="24"/>
          <w:szCs w:val="24"/>
          <w:lang w:val="ro-RO"/>
        </w:rPr>
        <w:t>lit</w:t>
      </w:r>
      <w:r w:rsidR="00296581">
        <w:rPr>
          <w:rFonts w:ascii="Arial" w:hAnsi="Arial" w:cs="Arial"/>
          <w:sz w:val="24"/>
          <w:szCs w:val="24"/>
          <w:lang w:val="ro-RO"/>
        </w:rPr>
        <w:t>erei</w:t>
      </w:r>
      <w:r w:rsidRPr="00BF0803">
        <w:rPr>
          <w:rFonts w:ascii="Arial" w:hAnsi="Arial" w:cs="Arial"/>
          <w:sz w:val="24"/>
          <w:szCs w:val="24"/>
          <w:lang w:val="ro-RO"/>
        </w:rPr>
        <w:t xml:space="preserve"> i) are în vedere </w:t>
      </w:r>
      <w:r w:rsidR="00506E08" w:rsidRPr="00BF0803">
        <w:rPr>
          <w:rFonts w:ascii="Arial" w:hAnsi="Arial" w:cs="Arial"/>
          <w:sz w:val="24"/>
          <w:szCs w:val="24"/>
          <w:lang w:val="ro-RO"/>
        </w:rPr>
        <w:t>introducerea posibilit</w:t>
      </w:r>
      <w:r w:rsidRPr="00BF0803">
        <w:rPr>
          <w:rFonts w:ascii="Arial" w:hAnsi="Arial" w:cs="Arial"/>
          <w:sz w:val="24"/>
          <w:szCs w:val="24"/>
          <w:lang w:val="ro-RO"/>
        </w:rPr>
        <w:t>ăț</w:t>
      </w:r>
      <w:r w:rsidR="00506E08" w:rsidRPr="00BF0803">
        <w:rPr>
          <w:rFonts w:ascii="Arial" w:hAnsi="Arial" w:cs="Arial"/>
          <w:sz w:val="24"/>
          <w:szCs w:val="24"/>
          <w:lang w:val="ro-RO"/>
        </w:rPr>
        <w:t>ii de transmitere a informa</w:t>
      </w:r>
      <w:r w:rsidRPr="00BF0803">
        <w:rPr>
          <w:rFonts w:ascii="Arial" w:hAnsi="Arial" w:cs="Arial"/>
          <w:sz w:val="24"/>
          <w:szCs w:val="24"/>
          <w:lang w:val="ro-RO"/>
        </w:rPr>
        <w:t>ț</w:t>
      </w:r>
      <w:r w:rsidR="00506E08" w:rsidRPr="00BF0803">
        <w:rPr>
          <w:rFonts w:ascii="Arial" w:hAnsi="Arial" w:cs="Arial"/>
          <w:sz w:val="24"/>
          <w:szCs w:val="24"/>
          <w:lang w:val="ro-RO"/>
        </w:rPr>
        <w:t xml:space="preserve">iei </w:t>
      </w:r>
      <w:r w:rsidRPr="00BF0803">
        <w:rPr>
          <w:rFonts w:ascii="Arial" w:hAnsi="Arial" w:cs="Arial"/>
          <w:sz w:val="24"/>
          <w:szCs w:val="24"/>
          <w:lang w:val="ro-RO"/>
        </w:rPr>
        <w:t>prevăzute în</w:t>
      </w:r>
      <w:r w:rsidR="00506E08" w:rsidRPr="00BF0803">
        <w:rPr>
          <w:rFonts w:ascii="Arial" w:hAnsi="Arial" w:cs="Arial"/>
          <w:sz w:val="24"/>
          <w:szCs w:val="24"/>
          <w:lang w:val="ro-RO"/>
        </w:rPr>
        <w:t xml:space="preserve"> RCP prin modalitatea QR code</w:t>
      </w:r>
      <w:r w:rsidRPr="00BF0803">
        <w:rPr>
          <w:rFonts w:ascii="Arial" w:hAnsi="Arial" w:cs="Arial"/>
          <w:sz w:val="24"/>
          <w:szCs w:val="24"/>
          <w:lang w:val="ro-RO"/>
        </w:rPr>
        <w:t xml:space="preserve"> (quick response - răspuns rapid)</w:t>
      </w:r>
      <w:r w:rsidR="00506E08" w:rsidRPr="00BF0803">
        <w:rPr>
          <w:rFonts w:ascii="Arial" w:hAnsi="Arial" w:cs="Arial"/>
          <w:sz w:val="24"/>
          <w:szCs w:val="24"/>
          <w:lang w:val="ro-RO"/>
        </w:rPr>
        <w:t>. Aceasta modalitate de transmitere nu exista in anul 2015,</w:t>
      </w:r>
      <w:r w:rsidRPr="00BF0803">
        <w:rPr>
          <w:rFonts w:ascii="Arial" w:hAnsi="Arial" w:cs="Arial"/>
          <w:sz w:val="24"/>
          <w:szCs w:val="24"/>
          <w:lang w:val="ro-RO"/>
        </w:rPr>
        <w:t xml:space="preserve"> la data intrării în vigoare a Ordinului ministrului sănătății nr. 194/2015, aceast</w:t>
      </w:r>
      <w:r w:rsidR="00BF0803" w:rsidRPr="00BF0803">
        <w:rPr>
          <w:rFonts w:ascii="Arial" w:hAnsi="Arial" w:cs="Arial"/>
          <w:sz w:val="24"/>
          <w:szCs w:val="24"/>
          <w:lang w:val="ro-RO"/>
        </w:rPr>
        <w:t>a</w:t>
      </w:r>
      <w:r w:rsidRPr="00BF0803">
        <w:rPr>
          <w:rFonts w:ascii="Arial" w:hAnsi="Arial" w:cs="Arial"/>
          <w:sz w:val="24"/>
          <w:szCs w:val="24"/>
          <w:lang w:val="ro-RO"/>
        </w:rPr>
        <w:t xml:space="preserve"> fiind</w:t>
      </w:r>
      <w:r w:rsidR="00506E08" w:rsidRPr="00BF0803">
        <w:rPr>
          <w:rFonts w:ascii="Arial" w:hAnsi="Arial" w:cs="Arial"/>
          <w:sz w:val="24"/>
          <w:szCs w:val="24"/>
          <w:lang w:val="ro-RO"/>
        </w:rPr>
        <w:t xml:space="preserve"> mult mai facil</w:t>
      </w:r>
      <w:r w:rsidRPr="00BF0803">
        <w:rPr>
          <w:rFonts w:ascii="Arial" w:hAnsi="Arial" w:cs="Arial"/>
          <w:sz w:val="24"/>
          <w:szCs w:val="24"/>
          <w:lang w:val="ro-RO"/>
        </w:rPr>
        <w:t>ă</w:t>
      </w:r>
      <w:r w:rsidR="00506E08" w:rsidRPr="00BF0803">
        <w:rPr>
          <w:rFonts w:ascii="Arial" w:hAnsi="Arial" w:cs="Arial"/>
          <w:sz w:val="24"/>
          <w:szCs w:val="24"/>
          <w:lang w:val="ro-RO"/>
        </w:rPr>
        <w:t xml:space="preserve"> </w:t>
      </w:r>
      <w:r w:rsidRPr="00BF0803">
        <w:rPr>
          <w:rFonts w:ascii="Arial" w:hAnsi="Arial" w:cs="Arial"/>
          <w:sz w:val="24"/>
          <w:szCs w:val="24"/>
          <w:lang w:val="ro-RO"/>
        </w:rPr>
        <w:t>ș</w:t>
      </w:r>
      <w:r w:rsidR="00506E08" w:rsidRPr="00BF0803">
        <w:rPr>
          <w:rFonts w:ascii="Arial" w:hAnsi="Arial" w:cs="Arial"/>
          <w:sz w:val="24"/>
          <w:szCs w:val="24"/>
          <w:lang w:val="ro-RO"/>
        </w:rPr>
        <w:t>i</w:t>
      </w:r>
      <w:r w:rsidRPr="00BF0803">
        <w:rPr>
          <w:rFonts w:ascii="Arial" w:hAnsi="Arial" w:cs="Arial"/>
          <w:sz w:val="24"/>
          <w:szCs w:val="24"/>
          <w:lang w:val="ro-RO"/>
        </w:rPr>
        <w:t>, de asemen</w:t>
      </w:r>
      <w:r w:rsidR="00BF0803">
        <w:rPr>
          <w:rFonts w:ascii="Arial" w:hAnsi="Arial" w:cs="Arial"/>
          <w:sz w:val="24"/>
          <w:szCs w:val="24"/>
          <w:lang w:val="ro-RO"/>
        </w:rPr>
        <w:t>e</w:t>
      </w:r>
      <w:r w:rsidRPr="00BF0803">
        <w:rPr>
          <w:rFonts w:ascii="Arial" w:hAnsi="Arial" w:cs="Arial"/>
          <w:sz w:val="24"/>
          <w:szCs w:val="24"/>
          <w:lang w:val="ro-RO"/>
        </w:rPr>
        <w:t xml:space="preserve">a, </w:t>
      </w:r>
      <w:r w:rsidR="00506E08" w:rsidRPr="00BF0803">
        <w:rPr>
          <w:rFonts w:ascii="Arial" w:hAnsi="Arial" w:cs="Arial"/>
          <w:sz w:val="24"/>
          <w:szCs w:val="24"/>
          <w:lang w:val="ro-RO"/>
        </w:rPr>
        <w:t>elimin</w:t>
      </w:r>
      <w:r w:rsidRPr="00BF0803">
        <w:rPr>
          <w:rFonts w:ascii="Arial" w:hAnsi="Arial" w:cs="Arial"/>
          <w:sz w:val="24"/>
          <w:szCs w:val="24"/>
          <w:lang w:val="ro-RO"/>
        </w:rPr>
        <w:t>ă</w:t>
      </w:r>
      <w:r w:rsidR="00506E08" w:rsidRPr="00BF0803">
        <w:rPr>
          <w:rFonts w:ascii="Arial" w:hAnsi="Arial" w:cs="Arial"/>
          <w:sz w:val="24"/>
          <w:szCs w:val="24"/>
          <w:lang w:val="ro-RO"/>
        </w:rPr>
        <w:t xml:space="preserve"> RCP</w:t>
      </w:r>
      <w:r w:rsidRPr="00BF0803">
        <w:rPr>
          <w:rFonts w:ascii="Arial" w:hAnsi="Arial" w:cs="Arial"/>
          <w:sz w:val="24"/>
          <w:szCs w:val="24"/>
          <w:lang w:val="ro-RO"/>
        </w:rPr>
        <w:t>-ul</w:t>
      </w:r>
      <w:r w:rsidR="00506E08" w:rsidRPr="00BF0803">
        <w:rPr>
          <w:rFonts w:ascii="Arial" w:hAnsi="Arial" w:cs="Arial"/>
          <w:sz w:val="24"/>
          <w:szCs w:val="24"/>
          <w:lang w:val="ro-RO"/>
        </w:rPr>
        <w:t xml:space="preserve"> printat.</w:t>
      </w:r>
    </w:p>
    <w:p w14:paraId="51FF942C" w14:textId="4E8FE2B9" w:rsidR="00296581" w:rsidRPr="00BF0803" w:rsidRDefault="00296581" w:rsidP="00BC07D6">
      <w:pPr>
        <w:pStyle w:val="ListParagraph"/>
        <w:numPr>
          <w:ilvl w:val="0"/>
          <w:numId w:val="3"/>
        </w:numPr>
        <w:spacing w:line="276" w:lineRule="auto"/>
        <w:ind w:left="0" w:firstLine="567"/>
        <w:jc w:val="both"/>
        <w:rPr>
          <w:rFonts w:ascii="Arial" w:hAnsi="Arial" w:cs="Arial"/>
          <w:sz w:val="24"/>
          <w:szCs w:val="24"/>
          <w:lang w:val="ro-RO"/>
        </w:rPr>
      </w:pPr>
      <w:r>
        <w:rPr>
          <w:rFonts w:ascii="Arial" w:hAnsi="Arial" w:cs="Arial"/>
          <w:sz w:val="24"/>
          <w:szCs w:val="24"/>
          <w:lang w:val="ro-RO"/>
        </w:rPr>
        <w:t xml:space="preserve">la </w:t>
      </w:r>
      <w:r w:rsidRPr="00296581">
        <w:rPr>
          <w:rFonts w:ascii="Arial" w:hAnsi="Arial" w:cs="Arial"/>
          <w:sz w:val="24"/>
          <w:szCs w:val="24"/>
          <w:lang w:val="ro-RO"/>
        </w:rPr>
        <w:t>articolul 33 alineatul (1)</w:t>
      </w:r>
      <w:r>
        <w:rPr>
          <w:rFonts w:ascii="Arial" w:hAnsi="Arial" w:cs="Arial"/>
          <w:sz w:val="24"/>
          <w:szCs w:val="24"/>
          <w:lang w:val="ro-RO"/>
        </w:rPr>
        <w:t xml:space="preserve"> </w:t>
      </w:r>
      <w:r w:rsidRPr="00296581">
        <w:rPr>
          <w:rFonts w:ascii="Arial" w:hAnsi="Arial" w:cs="Arial"/>
          <w:sz w:val="24"/>
          <w:szCs w:val="24"/>
          <w:lang w:val="ro-RO"/>
        </w:rPr>
        <w:t xml:space="preserve">litera b) </w:t>
      </w:r>
      <w:r>
        <w:rPr>
          <w:rFonts w:ascii="Arial" w:hAnsi="Arial" w:cs="Arial"/>
          <w:sz w:val="24"/>
          <w:szCs w:val="24"/>
          <w:lang w:val="ro-RO"/>
        </w:rPr>
        <w:t>din norme</w:t>
      </w:r>
      <w:r w:rsidRPr="00296581">
        <w:rPr>
          <w:rFonts w:ascii="Arial" w:hAnsi="Arial" w:cs="Arial"/>
          <w:sz w:val="24"/>
          <w:szCs w:val="24"/>
          <w:lang w:val="ro-RO"/>
        </w:rPr>
        <w:t>, s</w:t>
      </w:r>
      <w:r>
        <w:rPr>
          <w:rFonts w:ascii="Arial" w:hAnsi="Arial" w:cs="Arial"/>
          <w:sz w:val="24"/>
          <w:szCs w:val="24"/>
          <w:lang w:val="ro-RO"/>
        </w:rPr>
        <w:t>intagma ”furnizorii de site-uri” se înlocuiește cu sintagma ”furnizorii de domenii web”, pentru claritate juridică.</w:t>
      </w:r>
    </w:p>
    <w:p w14:paraId="424B6625" w14:textId="69B6BA77" w:rsidR="00506E08" w:rsidRPr="00BF0803" w:rsidRDefault="00BC07D6" w:rsidP="00BC07D6">
      <w:pPr>
        <w:pStyle w:val="ListParagraph"/>
        <w:numPr>
          <w:ilvl w:val="0"/>
          <w:numId w:val="3"/>
        </w:numPr>
        <w:spacing w:line="276" w:lineRule="auto"/>
        <w:ind w:left="0" w:firstLine="567"/>
        <w:jc w:val="both"/>
        <w:rPr>
          <w:rFonts w:ascii="Arial" w:hAnsi="Arial" w:cs="Arial"/>
          <w:sz w:val="24"/>
          <w:szCs w:val="24"/>
          <w:lang w:val="ro-RO"/>
        </w:rPr>
      </w:pPr>
      <w:r w:rsidRPr="00BF0803">
        <w:rPr>
          <w:rFonts w:ascii="Arial" w:hAnsi="Arial" w:cs="Arial"/>
          <w:sz w:val="24"/>
          <w:szCs w:val="24"/>
          <w:lang w:val="ro-RO"/>
        </w:rPr>
        <w:t xml:space="preserve">la art. 33 </w:t>
      </w:r>
      <w:r w:rsidR="00BF0803">
        <w:rPr>
          <w:rFonts w:ascii="Arial" w:hAnsi="Arial" w:cs="Arial"/>
          <w:sz w:val="24"/>
          <w:szCs w:val="24"/>
          <w:lang w:val="ro-RO"/>
        </w:rPr>
        <w:t xml:space="preserve">din norme </w:t>
      </w:r>
      <w:r w:rsidRPr="00BF0803">
        <w:rPr>
          <w:rFonts w:ascii="Arial" w:hAnsi="Arial" w:cs="Arial"/>
          <w:sz w:val="24"/>
          <w:szCs w:val="24"/>
          <w:lang w:val="ro-RO"/>
        </w:rPr>
        <w:t>au fost introduse alin. (1</w:t>
      </w:r>
      <w:r w:rsidRPr="00BF0803">
        <w:rPr>
          <w:rFonts w:ascii="Arial" w:hAnsi="Arial" w:cs="Arial"/>
          <w:sz w:val="24"/>
          <w:szCs w:val="24"/>
          <w:vertAlign w:val="superscript"/>
          <w:lang w:val="ro-RO"/>
        </w:rPr>
        <w:t>1</w:t>
      </w:r>
      <w:r w:rsidRPr="00BF0803">
        <w:rPr>
          <w:rFonts w:ascii="Arial" w:hAnsi="Arial" w:cs="Arial"/>
          <w:sz w:val="24"/>
          <w:szCs w:val="24"/>
          <w:lang w:val="ro-RO"/>
        </w:rPr>
        <w:t>) și (1</w:t>
      </w:r>
      <w:r w:rsidRPr="00BF0803">
        <w:rPr>
          <w:rFonts w:ascii="Arial" w:hAnsi="Arial" w:cs="Arial"/>
          <w:sz w:val="24"/>
          <w:szCs w:val="24"/>
          <w:vertAlign w:val="superscript"/>
          <w:lang w:val="ro-RO"/>
        </w:rPr>
        <w:t>2</w:t>
      </w:r>
      <w:r w:rsidRPr="00BF0803">
        <w:rPr>
          <w:rFonts w:ascii="Arial" w:hAnsi="Arial" w:cs="Arial"/>
          <w:sz w:val="24"/>
          <w:szCs w:val="24"/>
          <w:lang w:val="ro-RO"/>
        </w:rPr>
        <w:t xml:space="preserve">), </w:t>
      </w:r>
      <w:r w:rsidR="00506E08" w:rsidRPr="00BF0803">
        <w:rPr>
          <w:rFonts w:ascii="Arial" w:hAnsi="Arial" w:cs="Arial"/>
          <w:sz w:val="24"/>
          <w:szCs w:val="24"/>
          <w:lang w:val="ro-RO"/>
        </w:rPr>
        <w:t>pentru o mai bun</w:t>
      </w:r>
      <w:r w:rsidR="00BF0803">
        <w:rPr>
          <w:rFonts w:ascii="Arial" w:hAnsi="Arial" w:cs="Arial"/>
          <w:sz w:val="24"/>
          <w:szCs w:val="24"/>
          <w:lang w:val="ro-RO"/>
        </w:rPr>
        <w:t>ă</w:t>
      </w:r>
      <w:r w:rsidR="00506E08" w:rsidRPr="00BF0803">
        <w:rPr>
          <w:rFonts w:ascii="Arial" w:hAnsi="Arial" w:cs="Arial"/>
          <w:sz w:val="24"/>
          <w:szCs w:val="24"/>
          <w:lang w:val="ro-RO"/>
        </w:rPr>
        <w:t xml:space="preserve"> monitorizare a publicit</w:t>
      </w:r>
      <w:r w:rsidRPr="00BF0803">
        <w:rPr>
          <w:rFonts w:ascii="Arial" w:hAnsi="Arial" w:cs="Arial"/>
          <w:sz w:val="24"/>
          <w:szCs w:val="24"/>
          <w:lang w:val="ro-RO"/>
        </w:rPr>
        <w:t>ăț</w:t>
      </w:r>
      <w:r w:rsidR="00506E08" w:rsidRPr="00BF0803">
        <w:rPr>
          <w:rFonts w:ascii="Arial" w:hAnsi="Arial" w:cs="Arial"/>
          <w:sz w:val="24"/>
          <w:szCs w:val="24"/>
          <w:lang w:val="ro-RO"/>
        </w:rPr>
        <w:t>ii medicamentelor de uz uman</w:t>
      </w:r>
      <w:r w:rsidRPr="00BF0803">
        <w:rPr>
          <w:rFonts w:ascii="Arial" w:hAnsi="Arial" w:cs="Arial"/>
          <w:sz w:val="24"/>
          <w:szCs w:val="24"/>
          <w:lang w:val="ro-RO"/>
        </w:rPr>
        <w:t>; astfel,</w:t>
      </w:r>
      <w:r w:rsidR="00506E08" w:rsidRPr="00BF0803">
        <w:rPr>
          <w:rFonts w:ascii="Arial" w:hAnsi="Arial" w:cs="Arial"/>
          <w:sz w:val="24"/>
          <w:szCs w:val="24"/>
          <w:lang w:val="ro-RO"/>
        </w:rPr>
        <w:t xml:space="preserve"> ANMDMR consider</w:t>
      </w:r>
      <w:r w:rsidRPr="00BF0803">
        <w:rPr>
          <w:rFonts w:ascii="Arial" w:hAnsi="Arial" w:cs="Arial"/>
          <w:sz w:val="24"/>
          <w:szCs w:val="24"/>
          <w:lang w:val="ro-RO"/>
        </w:rPr>
        <w:t>ă</w:t>
      </w:r>
      <w:r w:rsidR="00506E08" w:rsidRPr="00BF0803">
        <w:rPr>
          <w:rFonts w:ascii="Arial" w:hAnsi="Arial" w:cs="Arial"/>
          <w:sz w:val="24"/>
          <w:szCs w:val="24"/>
          <w:lang w:val="ro-RO"/>
        </w:rPr>
        <w:t xml:space="preserve"> c</w:t>
      </w:r>
      <w:r w:rsidRPr="00BF0803">
        <w:rPr>
          <w:rFonts w:ascii="Arial" w:hAnsi="Arial" w:cs="Arial"/>
          <w:sz w:val="24"/>
          <w:szCs w:val="24"/>
          <w:lang w:val="ro-RO"/>
        </w:rPr>
        <w:t>ă</w:t>
      </w:r>
      <w:r w:rsidR="00506E08" w:rsidRPr="00BF0803">
        <w:rPr>
          <w:rFonts w:ascii="Arial" w:hAnsi="Arial" w:cs="Arial"/>
          <w:sz w:val="24"/>
          <w:szCs w:val="24"/>
          <w:lang w:val="ro-RO"/>
        </w:rPr>
        <w:t xml:space="preserve"> trebuie implicat DAPP prin </w:t>
      </w:r>
      <w:r w:rsidRPr="00BF0803">
        <w:rPr>
          <w:rFonts w:ascii="Arial" w:hAnsi="Arial" w:cs="Arial"/>
          <w:sz w:val="24"/>
          <w:szCs w:val="24"/>
          <w:lang w:val="ro-RO"/>
        </w:rPr>
        <w:t>sporirea</w:t>
      </w:r>
      <w:r w:rsidR="00506E08" w:rsidRPr="00BF0803">
        <w:rPr>
          <w:rFonts w:ascii="Arial" w:hAnsi="Arial" w:cs="Arial"/>
          <w:sz w:val="24"/>
          <w:szCs w:val="24"/>
          <w:lang w:val="ro-RO"/>
        </w:rPr>
        <w:t xml:space="preserve"> responsabilit</w:t>
      </w:r>
      <w:r w:rsidRPr="00BF0803">
        <w:rPr>
          <w:rFonts w:ascii="Arial" w:hAnsi="Arial" w:cs="Arial"/>
          <w:sz w:val="24"/>
          <w:szCs w:val="24"/>
          <w:lang w:val="ro-RO"/>
        </w:rPr>
        <w:t>ăți</w:t>
      </w:r>
      <w:r w:rsidR="00506E08" w:rsidRPr="00BF0803">
        <w:rPr>
          <w:rFonts w:ascii="Arial" w:hAnsi="Arial" w:cs="Arial"/>
          <w:sz w:val="24"/>
          <w:szCs w:val="24"/>
          <w:lang w:val="ro-RO"/>
        </w:rPr>
        <w:t xml:space="preserve">i acestuia </w:t>
      </w:r>
      <w:r w:rsidRPr="00BF0803">
        <w:rPr>
          <w:rFonts w:ascii="Arial" w:hAnsi="Arial" w:cs="Arial"/>
          <w:sz w:val="24"/>
          <w:szCs w:val="24"/>
          <w:lang w:val="ro-RO"/>
        </w:rPr>
        <w:t>î</w:t>
      </w:r>
      <w:r w:rsidR="00506E08" w:rsidRPr="00BF0803">
        <w:rPr>
          <w:rFonts w:ascii="Arial" w:hAnsi="Arial" w:cs="Arial"/>
          <w:sz w:val="24"/>
          <w:szCs w:val="24"/>
          <w:lang w:val="ro-RO"/>
        </w:rPr>
        <w:t>n ceea ce prive</w:t>
      </w:r>
      <w:r w:rsidRPr="00BF0803">
        <w:rPr>
          <w:rFonts w:ascii="Arial" w:hAnsi="Arial" w:cs="Arial"/>
          <w:sz w:val="24"/>
          <w:szCs w:val="24"/>
          <w:lang w:val="ro-RO"/>
        </w:rPr>
        <w:t>ș</w:t>
      </w:r>
      <w:r w:rsidR="00506E08" w:rsidRPr="00BF0803">
        <w:rPr>
          <w:rFonts w:ascii="Arial" w:hAnsi="Arial" w:cs="Arial"/>
          <w:sz w:val="24"/>
          <w:szCs w:val="24"/>
          <w:lang w:val="ro-RO"/>
        </w:rPr>
        <w:t xml:space="preserve">te </w:t>
      </w:r>
      <w:bookmarkStart w:id="1" w:name="_Hlk172638656"/>
      <w:r w:rsidR="00506E08" w:rsidRPr="00BF0803">
        <w:rPr>
          <w:rFonts w:ascii="Arial" w:hAnsi="Arial" w:cs="Arial"/>
          <w:sz w:val="24"/>
          <w:szCs w:val="24"/>
          <w:lang w:val="ro-RO"/>
        </w:rPr>
        <w:t>monitorizarea  post</w:t>
      </w:r>
      <w:r w:rsidRPr="00BF0803">
        <w:rPr>
          <w:rFonts w:ascii="Arial" w:hAnsi="Arial" w:cs="Arial"/>
          <w:sz w:val="24"/>
          <w:szCs w:val="24"/>
          <w:lang w:val="ro-RO"/>
        </w:rPr>
        <w:t>ă</w:t>
      </w:r>
      <w:r w:rsidR="00506E08" w:rsidRPr="00BF0803">
        <w:rPr>
          <w:rFonts w:ascii="Arial" w:hAnsi="Arial" w:cs="Arial"/>
          <w:sz w:val="24"/>
          <w:szCs w:val="24"/>
          <w:lang w:val="ro-RO"/>
        </w:rPr>
        <w:t xml:space="preserve">rilor </w:t>
      </w:r>
      <w:r w:rsidRPr="00BF0803">
        <w:rPr>
          <w:rFonts w:ascii="Arial" w:hAnsi="Arial" w:cs="Arial"/>
          <w:sz w:val="24"/>
          <w:szCs w:val="24"/>
          <w:lang w:val="ro-RO"/>
        </w:rPr>
        <w:t>ș</w:t>
      </w:r>
      <w:r w:rsidR="00506E08" w:rsidRPr="00BF0803">
        <w:rPr>
          <w:rFonts w:ascii="Arial" w:hAnsi="Arial" w:cs="Arial"/>
          <w:sz w:val="24"/>
          <w:szCs w:val="24"/>
          <w:lang w:val="ro-RO"/>
        </w:rPr>
        <w:t>i restric</w:t>
      </w:r>
      <w:r w:rsidRPr="00BF0803">
        <w:rPr>
          <w:rFonts w:ascii="Arial" w:hAnsi="Arial" w:cs="Arial"/>
          <w:sz w:val="24"/>
          <w:szCs w:val="24"/>
          <w:lang w:val="ro-RO"/>
        </w:rPr>
        <w:t>ț</w:t>
      </w:r>
      <w:r w:rsidR="00506E08" w:rsidRPr="00BF0803">
        <w:rPr>
          <w:rFonts w:ascii="Arial" w:hAnsi="Arial" w:cs="Arial"/>
          <w:sz w:val="24"/>
          <w:szCs w:val="24"/>
          <w:lang w:val="ro-RO"/>
        </w:rPr>
        <w:t>ionarea comentariilor la nivelul site</w:t>
      </w:r>
      <w:r w:rsidRPr="00BF0803">
        <w:rPr>
          <w:rFonts w:ascii="Arial" w:hAnsi="Arial" w:cs="Arial"/>
          <w:sz w:val="24"/>
          <w:szCs w:val="24"/>
          <w:lang w:val="ro-RO"/>
        </w:rPr>
        <w:t>-</w:t>
      </w:r>
      <w:r w:rsidR="00506E08" w:rsidRPr="00BF0803">
        <w:rPr>
          <w:rFonts w:ascii="Arial" w:hAnsi="Arial" w:cs="Arial"/>
          <w:sz w:val="24"/>
          <w:szCs w:val="24"/>
          <w:lang w:val="ro-RO"/>
        </w:rPr>
        <w:t>urilor autorizate unde se reg</w:t>
      </w:r>
      <w:r w:rsidRPr="00BF0803">
        <w:rPr>
          <w:rFonts w:ascii="Arial" w:hAnsi="Arial" w:cs="Arial"/>
          <w:sz w:val="24"/>
          <w:szCs w:val="24"/>
          <w:lang w:val="ro-RO"/>
        </w:rPr>
        <w:t>ă</w:t>
      </w:r>
      <w:r w:rsidR="00506E08" w:rsidRPr="00BF0803">
        <w:rPr>
          <w:rFonts w:ascii="Arial" w:hAnsi="Arial" w:cs="Arial"/>
          <w:sz w:val="24"/>
          <w:szCs w:val="24"/>
          <w:lang w:val="ro-RO"/>
        </w:rPr>
        <w:t>sesc materiale</w:t>
      </w:r>
      <w:r w:rsidRPr="00BF0803">
        <w:rPr>
          <w:rFonts w:ascii="Arial" w:hAnsi="Arial" w:cs="Arial"/>
          <w:sz w:val="24"/>
          <w:szCs w:val="24"/>
          <w:lang w:val="ro-RO"/>
        </w:rPr>
        <w:t>le</w:t>
      </w:r>
      <w:r w:rsidR="00506E08" w:rsidRPr="00BF0803">
        <w:rPr>
          <w:rFonts w:ascii="Arial" w:hAnsi="Arial" w:cs="Arial"/>
          <w:sz w:val="24"/>
          <w:szCs w:val="24"/>
          <w:lang w:val="ro-RO"/>
        </w:rPr>
        <w:t xml:space="preserve"> publicitare </w:t>
      </w:r>
      <w:r w:rsidR="004E5C57" w:rsidRPr="00BF0803">
        <w:rPr>
          <w:rFonts w:ascii="Arial" w:hAnsi="Arial" w:cs="Arial"/>
          <w:sz w:val="24"/>
          <w:szCs w:val="24"/>
          <w:lang w:val="ro-RO"/>
        </w:rPr>
        <w:t>care se referă</w:t>
      </w:r>
      <w:r w:rsidR="00506E08" w:rsidRPr="00BF0803">
        <w:rPr>
          <w:rFonts w:ascii="Arial" w:hAnsi="Arial" w:cs="Arial"/>
          <w:sz w:val="24"/>
          <w:szCs w:val="24"/>
          <w:lang w:val="ro-RO"/>
        </w:rPr>
        <w:t xml:space="preserve"> sau care implic</w:t>
      </w:r>
      <w:r w:rsidRPr="00BF0803">
        <w:rPr>
          <w:rFonts w:ascii="Arial" w:hAnsi="Arial" w:cs="Arial"/>
          <w:sz w:val="24"/>
          <w:szCs w:val="24"/>
          <w:lang w:val="ro-RO"/>
        </w:rPr>
        <w:t>ă</w:t>
      </w:r>
      <w:r w:rsidR="00506E08" w:rsidRPr="00BF0803">
        <w:rPr>
          <w:rFonts w:ascii="Arial" w:hAnsi="Arial" w:cs="Arial"/>
          <w:sz w:val="24"/>
          <w:szCs w:val="24"/>
          <w:lang w:val="ro-RO"/>
        </w:rPr>
        <w:t xml:space="preserve"> medicamente din portofoliul acestora</w:t>
      </w:r>
      <w:r w:rsidR="00BF0803">
        <w:rPr>
          <w:rFonts w:ascii="Arial" w:hAnsi="Arial" w:cs="Arial"/>
          <w:sz w:val="24"/>
          <w:szCs w:val="24"/>
          <w:lang w:val="ro-RO"/>
        </w:rPr>
        <w:t>.</w:t>
      </w:r>
      <w:bookmarkEnd w:id="1"/>
    </w:p>
    <w:p w14:paraId="619A6D0F" w14:textId="2934B021" w:rsidR="00506E08" w:rsidRPr="00BF0803" w:rsidRDefault="007E7CB1" w:rsidP="00506E08">
      <w:pPr>
        <w:spacing w:line="276" w:lineRule="auto"/>
        <w:ind w:firstLine="567"/>
        <w:jc w:val="both"/>
        <w:rPr>
          <w:rFonts w:ascii="Arial" w:hAnsi="Arial" w:cs="Arial"/>
          <w:sz w:val="24"/>
          <w:szCs w:val="24"/>
          <w:lang w:val="ro-RO"/>
        </w:rPr>
      </w:pPr>
      <w:r w:rsidRPr="00BF0803">
        <w:rPr>
          <w:rFonts w:ascii="Arial" w:hAnsi="Arial" w:cs="Arial"/>
          <w:sz w:val="24"/>
          <w:szCs w:val="24"/>
          <w:lang w:val="ro-RO"/>
        </w:rPr>
        <w:t>- prin modificarea și completarea alin. (5) la art. 3</w:t>
      </w:r>
      <w:r w:rsidR="00690337" w:rsidRPr="00BF0803">
        <w:rPr>
          <w:rFonts w:ascii="Arial" w:hAnsi="Arial" w:cs="Arial"/>
          <w:sz w:val="24"/>
          <w:szCs w:val="24"/>
          <w:lang w:val="ro-RO"/>
        </w:rPr>
        <w:t>5</w:t>
      </w:r>
      <w:r w:rsidRPr="00BF0803">
        <w:rPr>
          <w:rFonts w:ascii="Arial" w:hAnsi="Arial" w:cs="Arial"/>
          <w:sz w:val="24"/>
          <w:szCs w:val="24"/>
          <w:lang w:val="ro-RO"/>
        </w:rPr>
        <w:t xml:space="preserve"> din norme </w:t>
      </w:r>
      <w:r w:rsidR="00506E08" w:rsidRPr="00BF0803">
        <w:rPr>
          <w:rFonts w:ascii="Arial" w:hAnsi="Arial" w:cs="Arial"/>
          <w:sz w:val="24"/>
          <w:szCs w:val="24"/>
          <w:lang w:val="ro-RO"/>
        </w:rPr>
        <w:t xml:space="preserve">se </w:t>
      </w:r>
      <w:r w:rsidRPr="00BF0803">
        <w:rPr>
          <w:rFonts w:ascii="Arial" w:hAnsi="Arial" w:cs="Arial"/>
          <w:sz w:val="24"/>
          <w:szCs w:val="24"/>
          <w:lang w:val="ro-RO"/>
        </w:rPr>
        <w:t>urmărește</w:t>
      </w:r>
      <w:r w:rsidR="00506E08" w:rsidRPr="00BF0803">
        <w:rPr>
          <w:rFonts w:ascii="Arial" w:hAnsi="Arial" w:cs="Arial"/>
          <w:sz w:val="24"/>
          <w:szCs w:val="24"/>
          <w:lang w:val="ro-RO"/>
        </w:rPr>
        <w:t xml:space="preserve"> ca </w:t>
      </w:r>
      <w:r w:rsidRPr="00BF0803">
        <w:rPr>
          <w:rFonts w:ascii="Arial" w:hAnsi="Arial" w:cs="Arial"/>
          <w:sz w:val="24"/>
          <w:szCs w:val="24"/>
          <w:lang w:val="ro-RO"/>
        </w:rPr>
        <w:t>întreg</w:t>
      </w:r>
      <w:r w:rsidR="00506E08" w:rsidRPr="00BF0803">
        <w:rPr>
          <w:rFonts w:ascii="Arial" w:hAnsi="Arial" w:cs="Arial"/>
          <w:sz w:val="24"/>
          <w:szCs w:val="24"/>
          <w:lang w:val="ro-RO"/>
        </w:rPr>
        <w:t xml:space="preserve"> procesul de declarare a activit</w:t>
      </w:r>
      <w:r w:rsidRPr="00BF0803">
        <w:rPr>
          <w:rFonts w:ascii="Arial" w:hAnsi="Arial" w:cs="Arial"/>
          <w:sz w:val="24"/>
          <w:szCs w:val="24"/>
          <w:lang w:val="ro-RO"/>
        </w:rPr>
        <w:t>ăț</w:t>
      </w:r>
      <w:r w:rsidR="00506E08" w:rsidRPr="00BF0803">
        <w:rPr>
          <w:rFonts w:ascii="Arial" w:hAnsi="Arial" w:cs="Arial"/>
          <w:sz w:val="24"/>
          <w:szCs w:val="24"/>
          <w:lang w:val="ro-RO"/>
        </w:rPr>
        <w:t>ii de sponsorizare s</w:t>
      </w:r>
      <w:r w:rsidRPr="00BF0803">
        <w:rPr>
          <w:rFonts w:ascii="Arial" w:hAnsi="Arial" w:cs="Arial"/>
          <w:sz w:val="24"/>
          <w:szCs w:val="24"/>
          <w:lang w:val="ro-RO"/>
        </w:rPr>
        <w:t>ă</w:t>
      </w:r>
      <w:r w:rsidR="00506E08" w:rsidRPr="00BF0803">
        <w:rPr>
          <w:rFonts w:ascii="Arial" w:hAnsi="Arial" w:cs="Arial"/>
          <w:sz w:val="24"/>
          <w:szCs w:val="24"/>
          <w:lang w:val="ro-RO"/>
        </w:rPr>
        <w:t xml:space="preserve"> fie </w:t>
      </w:r>
      <w:r w:rsidRPr="00BF0803">
        <w:rPr>
          <w:rFonts w:ascii="Arial" w:hAnsi="Arial" w:cs="Arial"/>
          <w:sz w:val="24"/>
          <w:szCs w:val="24"/>
          <w:lang w:val="ro-RO"/>
        </w:rPr>
        <w:t>î</w:t>
      </w:r>
      <w:r w:rsidR="00506E08" w:rsidRPr="00BF0803">
        <w:rPr>
          <w:rFonts w:ascii="Arial" w:hAnsi="Arial" w:cs="Arial"/>
          <w:sz w:val="24"/>
          <w:szCs w:val="24"/>
          <w:lang w:val="ro-RO"/>
        </w:rPr>
        <w:t xml:space="preserve">n format electronic. </w:t>
      </w:r>
      <w:r w:rsidR="006D3AA1">
        <w:rPr>
          <w:rFonts w:ascii="Arial" w:hAnsi="Arial" w:cs="Arial"/>
          <w:sz w:val="24"/>
          <w:szCs w:val="24"/>
          <w:lang w:val="ro-RO"/>
        </w:rPr>
        <w:t>Declararea</w:t>
      </w:r>
      <w:r w:rsidR="00506E08" w:rsidRPr="00BF0803">
        <w:rPr>
          <w:rFonts w:ascii="Arial" w:hAnsi="Arial" w:cs="Arial"/>
          <w:sz w:val="24"/>
          <w:szCs w:val="24"/>
          <w:lang w:val="ro-RO"/>
        </w:rPr>
        <w:t xml:space="preserve"> activit</w:t>
      </w:r>
      <w:r w:rsidRPr="00BF0803">
        <w:rPr>
          <w:rFonts w:ascii="Arial" w:hAnsi="Arial" w:cs="Arial"/>
          <w:sz w:val="24"/>
          <w:szCs w:val="24"/>
          <w:lang w:val="ro-RO"/>
        </w:rPr>
        <w:t>ăț</w:t>
      </w:r>
      <w:r w:rsidR="00506E08" w:rsidRPr="00BF0803">
        <w:rPr>
          <w:rFonts w:ascii="Arial" w:hAnsi="Arial" w:cs="Arial"/>
          <w:sz w:val="24"/>
          <w:szCs w:val="24"/>
          <w:lang w:val="ro-RO"/>
        </w:rPr>
        <w:t>ilor de sponsorizare at</w:t>
      </w:r>
      <w:r w:rsidRPr="00BF0803">
        <w:rPr>
          <w:rFonts w:ascii="Arial" w:hAnsi="Arial" w:cs="Arial"/>
          <w:sz w:val="24"/>
          <w:szCs w:val="24"/>
          <w:lang w:val="ro-RO"/>
        </w:rPr>
        <w:t>â</w:t>
      </w:r>
      <w:r w:rsidR="00506E08" w:rsidRPr="00BF0803">
        <w:rPr>
          <w:rFonts w:ascii="Arial" w:hAnsi="Arial" w:cs="Arial"/>
          <w:sz w:val="24"/>
          <w:szCs w:val="24"/>
          <w:lang w:val="ro-RO"/>
        </w:rPr>
        <w:t>t pentru beneficiari</w:t>
      </w:r>
      <w:r w:rsidRPr="00BF0803">
        <w:rPr>
          <w:rFonts w:ascii="Arial" w:hAnsi="Arial" w:cs="Arial"/>
          <w:sz w:val="24"/>
          <w:szCs w:val="24"/>
          <w:lang w:val="ro-RO"/>
        </w:rPr>
        <w:t>,</w:t>
      </w:r>
      <w:r w:rsidR="00506E08" w:rsidRPr="00BF0803">
        <w:rPr>
          <w:rFonts w:ascii="Arial" w:hAnsi="Arial" w:cs="Arial"/>
          <w:sz w:val="24"/>
          <w:szCs w:val="24"/>
          <w:lang w:val="ro-RO"/>
        </w:rPr>
        <w:t xml:space="preserve"> c</w:t>
      </w:r>
      <w:r w:rsidRPr="00BF0803">
        <w:rPr>
          <w:rFonts w:ascii="Arial" w:hAnsi="Arial" w:cs="Arial"/>
          <w:sz w:val="24"/>
          <w:szCs w:val="24"/>
          <w:lang w:val="ro-RO"/>
        </w:rPr>
        <w:t>â</w:t>
      </w:r>
      <w:r w:rsidR="00506E08" w:rsidRPr="00BF0803">
        <w:rPr>
          <w:rFonts w:ascii="Arial" w:hAnsi="Arial" w:cs="Arial"/>
          <w:sz w:val="24"/>
          <w:szCs w:val="24"/>
          <w:lang w:val="ro-RO"/>
        </w:rPr>
        <w:t xml:space="preserve">t </w:t>
      </w:r>
      <w:r w:rsidRPr="00BF0803">
        <w:rPr>
          <w:rFonts w:ascii="Arial" w:hAnsi="Arial" w:cs="Arial"/>
          <w:sz w:val="24"/>
          <w:szCs w:val="24"/>
          <w:lang w:val="ro-RO"/>
        </w:rPr>
        <w:t>ș</w:t>
      </w:r>
      <w:r w:rsidR="00506E08" w:rsidRPr="00BF0803">
        <w:rPr>
          <w:rFonts w:ascii="Arial" w:hAnsi="Arial" w:cs="Arial"/>
          <w:sz w:val="24"/>
          <w:szCs w:val="24"/>
          <w:lang w:val="ro-RO"/>
        </w:rPr>
        <w:t>i pentru sponsori</w:t>
      </w:r>
      <w:r w:rsidRPr="00BF0803">
        <w:rPr>
          <w:rFonts w:ascii="Arial" w:hAnsi="Arial" w:cs="Arial"/>
          <w:sz w:val="24"/>
          <w:szCs w:val="24"/>
          <w:lang w:val="ro-RO"/>
        </w:rPr>
        <w:t>,</w:t>
      </w:r>
      <w:r w:rsidR="00506E08" w:rsidRPr="00BF0803">
        <w:rPr>
          <w:rFonts w:ascii="Arial" w:hAnsi="Arial" w:cs="Arial"/>
          <w:sz w:val="24"/>
          <w:szCs w:val="24"/>
          <w:lang w:val="ro-RO"/>
        </w:rPr>
        <w:t xml:space="preserve"> se </w:t>
      </w:r>
      <w:r w:rsidR="00EF68FD">
        <w:rPr>
          <w:rFonts w:ascii="Arial" w:hAnsi="Arial" w:cs="Arial"/>
          <w:sz w:val="24"/>
          <w:szCs w:val="24"/>
          <w:lang w:val="ro-RO"/>
        </w:rPr>
        <w:t>realizează</w:t>
      </w:r>
      <w:r w:rsidR="00506E08" w:rsidRPr="00BF0803">
        <w:rPr>
          <w:rFonts w:ascii="Arial" w:hAnsi="Arial" w:cs="Arial"/>
          <w:sz w:val="24"/>
          <w:szCs w:val="24"/>
          <w:lang w:val="ro-RO"/>
        </w:rPr>
        <w:t xml:space="preserve"> </w:t>
      </w:r>
      <w:r w:rsidR="00DF0761" w:rsidRPr="00DF0761">
        <w:rPr>
          <w:rFonts w:ascii="Arial" w:hAnsi="Arial" w:cs="Arial"/>
          <w:sz w:val="24"/>
          <w:szCs w:val="24"/>
          <w:lang w:val="ro-RO"/>
        </w:rPr>
        <w:t>prin intermediul aplicațiilor online care pot fi accesate pe portalul ANMDMR: portal.anm.ro</w:t>
      </w:r>
      <w:r w:rsidRPr="00BF0803">
        <w:rPr>
          <w:rFonts w:ascii="Arial" w:hAnsi="Arial" w:cs="Arial"/>
          <w:sz w:val="24"/>
          <w:szCs w:val="24"/>
          <w:lang w:val="ro-RO"/>
        </w:rPr>
        <w:t>,</w:t>
      </w:r>
      <w:r w:rsidR="00506E08" w:rsidRPr="00BF0803">
        <w:rPr>
          <w:rFonts w:ascii="Arial" w:hAnsi="Arial" w:cs="Arial"/>
          <w:sz w:val="24"/>
          <w:szCs w:val="24"/>
          <w:lang w:val="ro-RO"/>
        </w:rPr>
        <w:t xml:space="preserve"> iar asumarea declara</w:t>
      </w:r>
      <w:r w:rsidRPr="00BF0803">
        <w:rPr>
          <w:rFonts w:ascii="Arial" w:hAnsi="Arial" w:cs="Arial"/>
          <w:sz w:val="24"/>
          <w:szCs w:val="24"/>
          <w:lang w:val="ro-RO"/>
        </w:rPr>
        <w:t>ț</w:t>
      </w:r>
      <w:r w:rsidR="00506E08" w:rsidRPr="00BF0803">
        <w:rPr>
          <w:rFonts w:ascii="Arial" w:hAnsi="Arial" w:cs="Arial"/>
          <w:sz w:val="24"/>
          <w:szCs w:val="24"/>
          <w:lang w:val="ro-RO"/>
        </w:rPr>
        <w:t>ie</w:t>
      </w:r>
      <w:r w:rsidRPr="00BF0803">
        <w:rPr>
          <w:rFonts w:ascii="Arial" w:hAnsi="Arial" w:cs="Arial"/>
          <w:sz w:val="24"/>
          <w:szCs w:val="24"/>
          <w:lang w:val="ro-RO"/>
        </w:rPr>
        <w:t>i</w:t>
      </w:r>
      <w:r w:rsidR="00506E08" w:rsidRPr="00BF0803">
        <w:rPr>
          <w:rFonts w:ascii="Arial" w:hAnsi="Arial" w:cs="Arial"/>
          <w:sz w:val="24"/>
          <w:szCs w:val="24"/>
          <w:lang w:val="ro-RO"/>
        </w:rPr>
        <w:t xml:space="preserve"> se face prin semn</w:t>
      </w:r>
      <w:r w:rsidRPr="00BF0803">
        <w:rPr>
          <w:rFonts w:ascii="Arial" w:hAnsi="Arial" w:cs="Arial"/>
          <w:sz w:val="24"/>
          <w:szCs w:val="24"/>
          <w:lang w:val="ro-RO"/>
        </w:rPr>
        <w:t>ă</w:t>
      </w:r>
      <w:r w:rsidR="00506E08" w:rsidRPr="00BF0803">
        <w:rPr>
          <w:rFonts w:ascii="Arial" w:hAnsi="Arial" w:cs="Arial"/>
          <w:sz w:val="24"/>
          <w:szCs w:val="24"/>
          <w:lang w:val="ro-RO"/>
        </w:rPr>
        <w:t>tura electronic</w:t>
      </w:r>
      <w:r w:rsidRPr="00BF0803">
        <w:rPr>
          <w:rFonts w:ascii="Arial" w:hAnsi="Arial" w:cs="Arial"/>
          <w:sz w:val="24"/>
          <w:szCs w:val="24"/>
          <w:lang w:val="ro-RO"/>
        </w:rPr>
        <w:t>ă</w:t>
      </w:r>
      <w:r w:rsidR="00506E08" w:rsidRPr="00BF0803">
        <w:rPr>
          <w:rFonts w:ascii="Arial" w:hAnsi="Arial" w:cs="Arial"/>
          <w:sz w:val="24"/>
          <w:szCs w:val="24"/>
          <w:lang w:val="ro-RO"/>
        </w:rPr>
        <w:t xml:space="preserve"> extins</w:t>
      </w:r>
      <w:r w:rsidRPr="00BF0803">
        <w:rPr>
          <w:rFonts w:ascii="Arial" w:hAnsi="Arial" w:cs="Arial"/>
          <w:sz w:val="24"/>
          <w:szCs w:val="24"/>
          <w:lang w:val="ro-RO"/>
        </w:rPr>
        <w:t xml:space="preserve">ă sau </w:t>
      </w:r>
      <w:r w:rsidR="00506E08" w:rsidRPr="00BF0803">
        <w:rPr>
          <w:rFonts w:ascii="Arial" w:hAnsi="Arial" w:cs="Arial"/>
          <w:sz w:val="24"/>
          <w:szCs w:val="24"/>
          <w:lang w:val="ro-RO"/>
        </w:rPr>
        <w:t>calificat</w:t>
      </w:r>
      <w:r w:rsidRPr="00BF0803">
        <w:rPr>
          <w:rFonts w:ascii="Arial" w:hAnsi="Arial" w:cs="Arial"/>
          <w:sz w:val="24"/>
          <w:szCs w:val="24"/>
          <w:lang w:val="ro-RO"/>
        </w:rPr>
        <w:t>ă</w:t>
      </w:r>
      <w:r w:rsidR="00506E08" w:rsidRPr="00BF0803">
        <w:rPr>
          <w:rFonts w:ascii="Arial" w:hAnsi="Arial" w:cs="Arial"/>
          <w:sz w:val="24"/>
          <w:szCs w:val="24"/>
          <w:lang w:val="ro-RO"/>
        </w:rPr>
        <w:t>. Aceast</w:t>
      </w:r>
      <w:r w:rsidRPr="00BF0803">
        <w:rPr>
          <w:rFonts w:ascii="Arial" w:hAnsi="Arial" w:cs="Arial"/>
          <w:sz w:val="24"/>
          <w:szCs w:val="24"/>
          <w:lang w:val="ro-RO"/>
        </w:rPr>
        <w:t>ă</w:t>
      </w:r>
      <w:r w:rsidR="00506E08" w:rsidRPr="00BF0803">
        <w:rPr>
          <w:rFonts w:ascii="Arial" w:hAnsi="Arial" w:cs="Arial"/>
          <w:sz w:val="24"/>
          <w:szCs w:val="24"/>
          <w:lang w:val="ro-RO"/>
        </w:rPr>
        <w:t xml:space="preserve"> modificare elimin</w:t>
      </w:r>
      <w:r w:rsidRPr="00BF0803">
        <w:rPr>
          <w:rFonts w:ascii="Arial" w:hAnsi="Arial" w:cs="Arial"/>
          <w:sz w:val="24"/>
          <w:szCs w:val="24"/>
          <w:lang w:val="ro-RO"/>
        </w:rPr>
        <w:t>ă</w:t>
      </w:r>
      <w:r w:rsidR="00506E08" w:rsidRPr="00BF0803">
        <w:rPr>
          <w:rFonts w:ascii="Arial" w:hAnsi="Arial" w:cs="Arial"/>
          <w:sz w:val="24"/>
          <w:szCs w:val="24"/>
          <w:lang w:val="ro-RO"/>
        </w:rPr>
        <w:t xml:space="preserve"> procesul de validare al formularelor de declarare care se realizeaz</w:t>
      </w:r>
      <w:r w:rsidRPr="00BF0803">
        <w:rPr>
          <w:rFonts w:ascii="Arial" w:hAnsi="Arial" w:cs="Arial"/>
          <w:sz w:val="24"/>
          <w:szCs w:val="24"/>
          <w:lang w:val="ro-RO"/>
        </w:rPr>
        <w:t>ă</w:t>
      </w:r>
      <w:r w:rsidR="00506E08" w:rsidRPr="00BF0803">
        <w:rPr>
          <w:rFonts w:ascii="Arial" w:hAnsi="Arial" w:cs="Arial"/>
          <w:sz w:val="24"/>
          <w:szCs w:val="24"/>
          <w:lang w:val="ro-RO"/>
        </w:rPr>
        <w:t xml:space="preserve"> </w:t>
      </w:r>
      <w:r w:rsidRPr="00BF0803">
        <w:rPr>
          <w:rFonts w:ascii="Arial" w:hAnsi="Arial" w:cs="Arial"/>
          <w:sz w:val="24"/>
          <w:szCs w:val="24"/>
          <w:lang w:val="ro-RO"/>
        </w:rPr>
        <w:t>î</w:t>
      </w:r>
      <w:r w:rsidR="00506E08" w:rsidRPr="00BF0803">
        <w:rPr>
          <w:rFonts w:ascii="Arial" w:hAnsi="Arial" w:cs="Arial"/>
          <w:sz w:val="24"/>
          <w:szCs w:val="24"/>
          <w:lang w:val="ro-RO"/>
        </w:rPr>
        <w:t>n acest moment de c</w:t>
      </w:r>
      <w:r w:rsidRPr="00BF0803">
        <w:rPr>
          <w:rFonts w:ascii="Arial" w:hAnsi="Arial" w:cs="Arial"/>
          <w:sz w:val="24"/>
          <w:szCs w:val="24"/>
          <w:lang w:val="ro-RO"/>
        </w:rPr>
        <w:t>ă</w:t>
      </w:r>
      <w:r w:rsidR="00506E08" w:rsidRPr="00BF0803">
        <w:rPr>
          <w:rFonts w:ascii="Arial" w:hAnsi="Arial" w:cs="Arial"/>
          <w:sz w:val="24"/>
          <w:szCs w:val="24"/>
          <w:lang w:val="ro-RO"/>
        </w:rPr>
        <w:t>tre un operator. Prin urmare se dore</w:t>
      </w:r>
      <w:r w:rsidRPr="00BF0803">
        <w:rPr>
          <w:rFonts w:ascii="Arial" w:hAnsi="Arial" w:cs="Arial"/>
          <w:sz w:val="24"/>
          <w:szCs w:val="24"/>
          <w:lang w:val="ro-RO"/>
        </w:rPr>
        <w:t>ș</w:t>
      </w:r>
      <w:r w:rsidR="00506E08" w:rsidRPr="00BF0803">
        <w:rPr>
          <w:rFonts w:ascii="Arial" w:hAnsi="Arial" w:cs="Arial"/>
          <w:sz w:val="24"/>
          <w:szCs w:val="24"/>
          <w:lang w:val="ro-RO"/>
        </w:rPr>
        <w:t xml:space="preserve">te eliminarea erorilor ce pot surveni </w:t>
      </w:r>
      <w:r w:rsidRPr="00BF0803">
        <w:rPr>
          <w:rFonts w:ascii="Arial" w:hAnsi="Arial" w:cs="Arial"/>
          <w:sz w:val="24"/>
          <w:szCs w:val="24"/>
          <w:lang w:val="ro-RO"/>
        </w:rPr>
        <w:t>î</w:t>
      </w:r>
      <w:r w:rsidR="00506E08" w:rsidRPr="00BF0803">
        <w:rPr>
          <w:rFonts w:ascii="Arial" w:hAnsi="Arial" w:cs="Arial"/>
          <w:sz w:val="24"/>
          <w:szCs w:val="24"/>
          <w:lang w:val="ro-RO"/>
        </w:rPr>
        <w:t xml:space="preserve">n derularea acestui proces realizate de </w:t>
      </w:r>
      <w:r w:rsidRPr="00BF0803">
        <w:rPr>
          <w:rFonts w:ascii="Arial" w:hAnsi="Arial" w:cs="Arial"/>
          <w:sz w:val="24"/>
          <w:szCs w:val="24"/>
          <w:lang w:val="ro-RO"/>
        </w:rPr>
        <w:t>că</w:t>
      </w:r>
      <w:r w:rsidR="00506E08" w:rsidRPr="00BF0803">
        <w:rPr>
          <w:rFonts w:ascii="Arial" w:hAnsi="Arial" w:cs="Arial"/>
          <w:sz w:val="24"/>
          <w:szCs w:val="24"/>
          <w:lang w:val="ro-RO"/>
        </w:rPr>
        <w:t>tre factorul uman.</w:t>
      </w:r>
    </w:p>
    <w:p w14:paraId="27E75CC5" w14:textId="3EE238FC" w:rsidR="007E7CB1" w:rsidRPr="00BF0803" w:rsidRDefault="007E7CB1" w:rsidP="007E7CB1">
      <w:pPr>
        <w:spacing w:line="276" w:lineRule="auto"/>
        <w:ind w:firstLine="567"/>
        <w:jc w:val="both"/>
        <w:rPr>
          <w:rFonts w:ascii="Arial" w:hAnsi="Arial" w:cs="Arial"/>
          <w:sz w:val="24"/>
          <w:szCs w:val="24"/>
          <w:lang w:val="ro-RO"/>
        </w:rPr>
      </w:pPr>
      <w:r w:rsidRPr="00BF0803">
        <w:rPr>
          <w:rFonts w:ascii="Arial" w:hAnsi="Arial" w:cs="Arial"/>
          <w:sz w:val="24"/>
          <w:szCs w:val="24"/>
          <w:lang w:val="ro-RO"/>
        </w:rPr>
        <w:t xml:space="preserve">- la art. 35 </w:t>
      </w:r>
      <w:r w:rsidR="00F26DF6">
        <w:rPr>
          <w:rFonts w:ascii="Arial" w:hAnsi="Arial" w:cs="Arial"/>
          <w:sz w:val="24"/>
          <w:szCs w:val="24"/>
          <w:lang w:val="ro-RO"/>
        </w:rPr>
        <w:t xml:space="preserve">din norme, </w:t>
      </w:r>
      <w:r w:rsidRPr="00BF0803">
        <w:rPr>
          <w:rFonts w:ascii="Arial" w:hAnsi="Arial" w:cs="Arial"/>
          <w:sz w:val="24"/>
          <w:szCs w:val="24"/>
          <w:lang w:val="ro-RO"/>
        </w:rPr>
        <w:t xml:space="preserve">alin. (7) se modifică și înlocuiește vechiul text care face referire la </w:t>
      </w:r>
      <w:r w:rsidR="00506E08" w:rsidRPr="00BF0803">
        <w:rPr>
          <w:rFonts w:ascii="Arial" w:hAnsi="Arial" w:cs="Arial"/>
          <w:sz w:val="24"/>
          <w:szCs w:val="24"/>
          <w:lang w:val="ro-RO"/>
        </w:rPr>
        <w:t>termenul de depunere a formularelor de declarare pentru anul 2015</w:t>
      </w:r>
      <w:r w:rsidRPr="00BF0803">
        <w:rPr>
          <w:rFonts w:ascii="Arial" w:hAnsi="Arial" w:cs="Arial"/>
          <w:sz w:val="24"/>
          <w:szCs w:val="24"/>
          <w:lang w:val="ro-RO"/>
        </w:rPr>
        <w:t>, iar noul text instituie obligația declarării activității de sponsorizare desfășurate între un beneficiar                               (de exemplu: profesioniştii din domeniul sănătăţii, organizaţiile profesionale, organizaţiile de pacienţi şi orice alt tip de organizaţii care desfăşoară activităţi referitoare la sănătatea umană, asistenţă medicală sau farmaceutică) și sponsor (de exemplu: producătorii, DAPP sau reprezentanţii acestora în România, precum şi distribuitorii angro şi en detail de medicamente) chiar si atunci când aceasta relație nu este una directă, ci prin intermediul unuia sau mai multor intermediari. Necesitatea acestei adăugări a rezultat din practica ultimilor ani, din situația în care, dacă activitatea de sponsorizare se derula prin unul sau mai mulți intermediari, aceste activități nu erau raportate considerându-se că nu fac obiectul Ordinului ministrului sănătății nr. 194/2015.</w:t>
      </w:r>
    </w:p>
    <w:p w14:paraId="685B786E" w14:textId="15AE2079" w:rsidR="00506E08" w:rsidRPr="00BF0803" w:rsidRDefault="00972CC5" w:rsidP="002D1AF3">
      <w:pPr>
        <w:spacing w:line="276" w:lineRule="auto"/>
        <w:ind w:firstLine="567"/>
        <w:jc w:val="both"/>
        <w:rPr>
          <w:rFonts w:ascii="Arial" w:hAnsi="Arial" w:cs="Arial"/>
          <w:sz w:val="24"/>
          <w:szCs w:val="24"/>
          <w:lang w:val="ro-RO"/>
        </w:rPr>
      </w:pPr>
      <w:r w:rsidRPr="00BF0803">
        <w:rPr>
          <w:rFonts w:ascii="Arial" w:hAnsi="Arial" w:cs="Arial"/>
          <w:sz w:val="24"/>
          <w:szCs w:val="24"/>
          <w:lang w:val="ro-RO"/>
        </w:rPr>
        <w:t xml:space="preserve">- modificarea art. 41 alin. (3) din norme, are în vedere </w:t>
      </w:r>
      <w:r w:rsidR="00506E08" w:rsidRPr="00BF0803">
        <w:rPr>
          <w:rFonts w:ascii="Arial" w:hAnsi="Arial" w:cs="Arial"/>
          <w:sz w:val="24"/>
          <w:szCs w:val="24"/>
          <w:lang w:val="ro-RO"/>
        </w:rPr>
        <w:t>includerea re</w:t>
      </w:r>
      <w:r w:rsidRPr="00BF0803">
        <w:rPr>
          <w:rFonts w:ascii="Arial" w:hAnsi="Arial" w:cs="Arial"/>
          <w:sz w:val="24"/>
          <w:szCs w:val="24"/>
          <w:lang w:val="ro-RO"/>
        </w:rPr>
        <w:t>ț</w:t>
      </w:r>
      <w:r w:rsidR="00506E08" w:rsidRPr="00BF0803">
        <w:rPr>
          <w:rFonts w:ascii="Arial" w:hAnsi="Arial" w:cs="Arial"/>
          <w:sz w:val="24"/>
          <w:szCs w:val="24"/>
          <w:lang w:val="ro-RO"/>
        </w:rPr>
        <w:t xml:space="preserve">elelor de socializare </w:t>
      </w:r>
      <w:r w:rsidRPr="00BF0803">
        <w:rPr>
          <w:rFonts w:ascii="Arial" w:hAnsi="Arial" w:cs="Arial"/>
          <w:sz w:val="24"/>
          <w:szCs w:val="24"/>
          <w:lang w:val="ro-RO"/>
        </w:rPr>
        <w:t>și a</w:t>
      </w:r>
      <w:r w:rsidR="00506E08" w:rsidRPr="00BF0803">
        <w:rPr>
          <w:rFonts w:ascii="Arial" w:hAnsi="Arial" w:cs="Arial"/>
          <w:sz w:val="24"/>
          <w:szCs w:val="24"/>
          <w:lang w:val="ro-RO"/>
        </w:rPr>
        <w:t xml:space="preserve"> aplicaţiilor mobile </w:t>
      </w:r>
      <w:r w:rsidRPr="00BF0803">
        <w:rPr>
          <w:rFonts w:ascii="Arial" w:hAnsi="Arial" w:cs="Arial"/>
          <w:sz w:val="24"/>
          <w:szCs w:val="24"/>
          <w:lang w:val="ro-RO"/>
        </w:rPr>
        <w:t>î</w:t>
      </w:r>
      <w:r w:rsidR="00506E08" w:rsidRPr="00BF0803">
        <w:rPr>
          <w:rFonts w:ascii="Arial" w:hAnsi="Arial" w:cs="Arial"/>
          <w:sz w:val="24"/>
          <w:szCs w:val="24"/>
          <w:lang w:val="ro-RO"/>
        </w:rPr>
        <w:t>n cadrul canalului de comunicare internet, ca forme acceptate de c</w:t>
      </w:r>
      <w:r w:rsidRPr="00BF0803">
        <w:rPr>
          <w:rFonts w:ascii="Arial" w:hAnsi="Arial" w:cs="Arial"/>
          <w:sz w:val="24"/>
          <w:szCs w:val="24"/>
          <w:lang w:val="ro-RO"/>
        </w:rPr>
        <w:t>ă</w:t>
      </w:r>
      <w:r w:rsidR="00506E08" w:rsidRPr="00BF0803">
        <w:rPr>
          <w:rFonts w:ascii="Arial" w:hAnsi="Arial" w:cs="Arial"/>
          <w:sz w:val="24"/>
          <w:szCs w:val="24"/>
          <w:lang w:val="ro-RO"/>
        </w:rPr>
        <w:t>tre ANMDMR pentru publicitatea la medicamente de uz uman</w:t>
      </w:r>
      <w:r w:rsidRPr="00BF0803">
        <w:rPr>
          <w:rFonts w:ascii="Arial" w:hAnsi="Arial" w:cs="Arial"/>
          <w:sz w:val="24"/>
          <w:szCs w:val="24"/>
          <w:lang w:val="ro-RO"/>
        </w:rPr>
        <w:t xml:space="preserve"> </w:t>
      </w:r>
      <w:r w:rsidR="00AC7F6F" w:rsidRPr="00BF0803">
        <w:rPr>
          <w:rFonts w:ascii="Arial" w:hAnsi="Arial" w:cs="Arial"/>
          <w:sz w:val="24"/>
          <w:szCs w:val="24"/>
          <w:lang w:val="ro-RO"/>
        </w:rPr>
        <w:t>care se eliberează fără prescripție medicală</w:t>
      </w:r>
      <w:r w:rsidR="00690337" w:rsidRPr="00BF0803">
        <w:rPr>
          <w:rFonts w:ascii="Arial" w:hAnsi="Arial" w:cs="Arial"/>
          <w:sz w:val="24"/>
          <w:szCs w:val="24"/>
          <w:lang w:val="ro-RO"/>
        </w:rPr>
        <w:t xml:space="preserve"> (OTC)</w:t>
      </w:r>
      <w:r w:rsidR="00AC7F6F" w:rsidRPr="00BF0803">
        <w:rPr>
          <w:rFonts w:ascii="Arial" w:hAnsi="Arial" w:cs="Arial"/>
          <w:sz w:val="24"/>
          <w:szCs w:val="24"/>
          <w:lang w:val="ro-RO"/>
        </w:rPr>
        <w:t xml:space="preserve">, </w:t>
      </w:r>
      <w:r w:rsidRPr="00BF0803">
        <w:rPr>
          <w:rFonts w:ascii="Arial" w:hAnsi="Arial" w:cs="Arial"/>
          <w:sz w:val="24"/>
          <w:szCs w:val="24"/>
          <w:lang w:val="ro-RO"/>
        </w:rPr>
        <w:t xml:space="preserve">ca urmare a </w:t>
      </w:r>
      <w:r w:rsidR="00506E08" w:rsidRPr="00BF0803">
        <w:rPr>
          <w:rFonts w:ascii="Arial" w:hAnsi="Arial" w:cs="Arial"/>
          <w:sz w:val="24"/>
          <w:szCs w:val="24"/>
          <w:lang w:val="ro-RO"/>
        </w:rPr>
        <w:t>dezvolt</w:t>
      </w:r>
      <w:r w:rsidRPr="00BF0803">
        <w:rPr>
          <w:rFonts w:ascii="Arial" w:hAnsi="Arial" w:cs="Arial"/>
          <w:sz w:val="24"/>
          <w:szCs w:val="24"/>
          <w:lang w:val="ro-RO"/>
        </w:rPr>
        <w:t>ă</w:t>
      </w:r>
      <w:r w:rsidR="00506E08" w:rsidRPr="00BF0803">
        <w:rPr>
          <w:rFonts w:ascii="Arial" w:hAnsi="Arial" w:cs="Arial"/>
          <w:sz w:val="24"/>
          <w:szCs w:val="24"/>
          <w:lang w:val="ro-RO"/>
        </w:rPr>
        <w:t xml:space="preserve">rii tehnologice. La data </w:t>
      </w:r>
      <w:r w:rsidRPr="00BF0803">
        <w:rPr>
          <w:rFonts w:ascii="Arial" w:hAnsi="Arial" w:cs="Arial"/>
          <w:sz w:val="24"/>
          <w:szCs w:val="24"/>
          <w:lang w:val="ro-RO"/>
        </w:rPr>
        <w:t xml:space="preserve">intrării în vigoare a </w:t>
      </w:r>
      <w:r w:rsidR="00506E08" w:rsidRPr="00BF0803">
        <w:rPr>
          <w:rFonts w:ascii="Arial" w:hAnsi="Arial" w:cs="Arial"/>
          <w:sz w:val="24"/>
          <w:szCs w:val="24"/>
          <w:lang w:val="ro-RO"/>
        </w:rPr>
        <w:t xml:space="preserve"> </w:t>
      </w:r>
      <w:r w:rsidRPr="00BF0803">
        <w:rPr>
          <w:rFonts w:ascii="Arial" w:hAnsi="Arial" w:cs="Arial"/>
          <w:sz w:val="24"/>
          <w:szCs w:val="24"/>
          <w:lang w:val="ro-RO"/>
        </w:rPr>
        <w:t xml:space="preserve">Ordinului ministrului sănătății nr. 194/2015, </w:t>
      </w:r>
      <w:r w:rsidR="00506E08" w:rsidRPr="00BF0803">
        <w:rPr>
          <w:rFonts w:ascii="Arial" w:hAnsi="Arial" w:cs="Arial"/>
          <w:sz w:val="24"/>
          <w:szCs w:val="24"/>
          <w:lang w:val="ro-RO"/>
        </w:rPr>
        <w:t>re</w:t>
      </w:r>
      <w:r w:rsidRPr="00BF0803">
        <w:rPr>
          <w:rFonts w:ascii="Arial" w:hAnsi="Arial" w:cs="Arial"/>
          <w:sz w:val="24"/>
          <w:szCs w:val="24"/>
          <w:lang w:val="ro-RO"/>
        </w:rPr>
        <w:t>ț</w:t>
      </w:r>
      <w:r w:rsidR="00506E08" w:rsidRPr="00BF0803">
        <w:rPr>
          <w:rFonts w:ascii="Arial" w:hAnsi="Arial" w:cs="Arial"/>
          <w:sz w:val="24"/>
          <w:szCs w:val="24"/>
          <w:lang w:val="ro-RO"/>
        </w:rPr>
        <w:t xml:space="preserve">elele de socializare nu </w:t>
      </w:r>
      <w:r w:rsidR="00506E08" w:rsidRPr="00BF0803">
        <w:rPr>
          <w:rFonts w:ascii="Arial" w:hAnsi="Arial" w:cs="Arial"/>
          <w:sz w:val="24"/>
          <w:szCs w:val="24"/>
          <w:lang w:val="ro-RO"/>
        </w:rPr>
        <w:lastRenderedPageBreak/>
        <w:t xml:space="preserve">reprezentau un canal de comunicare avansat </w:t>
      </w:r>
      <w:r w:rsidRPr="00BF0803">
        <w:rPr>
          <w:rFonts w:ascii="Arial" w:hAnsi="Arial" w:cs="Arial"/>
          <w:sz w:val="24"/>
          <w:szCs w:val="24"/>
          <w:lang w:val="ro-RO"/>
        </w:rPr>
        <w:t>ș</w:t>
      </w:r>
      <w:r w:rsidR="00506E08" w:rsidRPr="00BF0803">
        <w:rPr>
          <w:rFonts w:ascii="Arial" w:hAnsi="Arial" w:cs="Arial"/>
          <w:sz w:val="24"/>
          <w:szCs w:val="24"/>
          <w:lang w:val="ro-RO"/>
        </w:rPr>
        <w:t>i extins ca presa tip</w:t>
      </w:r>
      <w:r w:rsidRPr="00BF0803">
        <w:rPr>
          <w:rFonts w:ascii="Arial" w:hAnsi="Arial" w:cs="Arial"/>
          <w:sz w:val="24"/>
          <w:szCs w:val="24"/>
          <w:lang w:val="ro-RO"/>
        </w:rPr>
        <w:t>ă</w:t>
      </w:r>
      <w:r w:rsidR="00506E08" w:rsidRPr="00BF0803">
        <w:rPr>
          <w:rFonts w:ascii="Arial" w:hAnsi="Arial" w:cs="Arial"/>
          <w:sz w:val="24"/>
          <w:szCs w:val="24"/>
          <w:lang w:val="ro-RO"/>
        </w:rPr>
        <w:t>rit</w:t>
      </w:r>
      <w:r w:rsidRPr="00BF0803">
        <w:rPr>
          <w:rFonts w:ascii="Arial" w:hAnsi="Arial" w:cs="Arial"/>
          <w:sz w:val="24"/>
          <w:szCs w:val="24"/>
          <w:lang w:val="ro-RO"/>
        </w:rPr>
        <w:t>ă</w:t>
      </w:r>
      <w:r w:rsidR="00506E08" w:rsidRPr="00BF0803">
        <w:rPr>
          <w:rFonts w:ascii="Arial" w:hAnsi="Arial" w:cs="Arial"/>
          <w:sz w:val="24"/>
          <w:szCs w:val="24"/>
          <w:lang w:val="ro-RO"/>
        </w:rPr>
        <w:t>,</w:t>
      </w:r>
      <w:r w:rsidRPr="00BF0803">
        <w:rPr>
          <w:rFonts w:ascii="Arial" w:hAnsi="Arial" w:cs="Arial"/>
          <w:sz w:val="24"/>
          <w:szCs w:val="24"/>
          <w:lang w:val="ro-RO"/>
        </w:rPr>
        <w:t xml:space="preserve"> televiziunea</w:t>
      </w:r>
      <w:r w:rsidR="00506E08" w:rsidRPr="00BF0803">
        <w:rPr>
          <w:rFonts w:ascii="Arial" w:hAnsi="Arial" w:cs="Arial"/>
          <w:sz w:val="24"/>
          <w:szCs w:val="24"/>
          <w:lang w:val="ro-RO"/>
        </w:rPr>
        <w:t xml:space="preserve"> sau radio</w:t>
      </w:r>
      <w:r w:rsidR="00A61573" w:rsidRPr="00BF0803">
        <w:rPr>
          <w:rFonts w:ascii="Arial" w:hAnsi="Arial" w:cs="Arial"/>
          <w:sz w:val="24"/>
          <w:szCs w:val="24"/>
          <w:lang w:val="ro-RO"/>
        </w:rPr>
        <w:t>ul</w:t>
      </w:r>
      <w:r w:rsidR="00506E08" w:rsidRPr="00BF0803">
        <w:rPr>
          <w:rFonts w:ascii="Arial" w:hAnsi="Arial" w:cs="Arial"/>
          <w:sz w:val="24"/>
          <w:szCs w:val="24"/>
          <w:lang w:val="ro-RO"/>
        </w:rPr>
        <w:t xml:space="preserve">. </w:t>
      </w:r>
      <w:r w:rsidR="00AC7F6F" w:rsidRPr="00BF0803">
        <w:rPr>
          <w:rFonts w:ascii="Arial" w:hAnsi="Arial" w:cs="Arial"/>
          <w:sz w:val="24"/>
          <w:szCs w:val="24"/>
          <w:lang w:val="ro-RO"/>
        </w:rPr>
        <w:t>Această modificare acordă permisiunea și reglementează publicitatea pentru OTC-uri destinată publicului larg prin intermediul rețelelor de socializare, aplicațiilor mobile și a altor platforme online. Introducerea rețelelor de socializare, a aplicațiilor mobile și a altor platforme online în cadrul canalului de comunicare internet stabilește un domeniu de aplicare mai acoperitor</w:t>
      </w:r>
      <w:r w:rsidR="00F314B0" w:rsidRPr="00BF0803">
        <w:rPr>
          <w:rFonts w:ascii="Arial" w:hAnsi="Arial" w:cs="Arial"/>
          <w:sz w:val="24"/>
          <w:szCs w:val="24"/>
          <w:lang w:val="ro-RO"/>
        </w:rPr>
        <w:t xml:space="preserve"> având în vedere mediul digital în continuă evoluție și dezvoltare. Noua modificare asigură control și integritate asupra conținutului materialilor publicitare derulate în cadrul rețelelor de socializare și a aplicațiilor mobile. Prin urmare, se instituie un cadru legal unitar cu privire la condițiile efectuării publicității la medicamentele OTC, indiferent de canalul de comunicare. Modelul altor țări din Uniunea Europeană care permit publicitatea medicamentelor de uz uman ce se eliberează fără prescripție medicală pe rețelele de socializare, a aplicațiilor mobile și alte platforme online, ne indică faptul </w:t>
      </w:r>
      <w:r w:rsidR="00763062" w:rsidRPr="00BF0803">
        <w:rPr>
          <w:rFonts w:ascii="Arial" w:hAnsi="Arial" w:cs="Arial"/>
          <w:sz w:val="24"/>
          <w:szCs w:val="24"/>
          <w:lang w:val="ro-RO"/>
        </w:rPr>
        <w:t>că posibilitatea de promovare a medicamentelor OTC este adecvată atât mediului online cât și off-line. Un număr considerabil de state membre permit promovarea medicamentelor OTC pe rețele de socializare, aplicaț</w:t>
      </w:r>
      <w:r w:rsidR="00690337" w:rsidRPr="00BF0803">
        <w:rPr>
          <w:rFonts w:ascii="Arial" w:hAnsi="Arial" w:cs="Arial"/>
          <w:sz w:val="24"/>
          <w:szCs w:val="24"/>
          <w:lang w:val="ro-RO"/>
        </w:rPr>
        <w:t>ii</w:t>
      </w:r>
      <w:r w:rsidR="00763062" w:rsidRPr="00BF0803">
        <w:rPr>
          <w:rFonts w:ascii="Arial" w:hAnsi="Arial" w:cs="Arial"/>
          <w:sz w:val="24"/>
          <w:szCs w:val="24"/>
          <w:lang w:val="ro-RO"/>
        </w:rPr>
        <w:t xml:space="preserve"> mobile și alte platforme online (Marea Britanie, Cehia, Slovacia, Polonia, Croația, Germania, Austria, Irlanda, Finlanda, Suedia, Danemarca, Lituania, Letonia, Estonia, Ungaria, Gr</w:t>
      </w:r>
      <w:r w:rsidR="00690337" w:rsidRPr="00BF0803">
        <w:rPr>
          <w:rFonts w:ascii="Arial" w:hAnsi="Arial" w:cs="Arial"/>
          <w:sz w:val="24"/>
          <w:szCs w:val="24"/>
          <w:lang w:val="ro-RO"/>
        </w:rPr>
        <w:t>e</w:t>
      </w:r>
      <w:r w:rsidR="00763062" w:rsidRPr="00BF0803">
        <w:rPr>
          <w:rFonts w:ascii="Arial" w:hAnsi="Arial" w:cs="Arial"/>
          <w:sz w:val="24"/>
          <w:szCs w:val="24"/>
          <w:lang w:val="ro-RO"/>
        </w:rPr>
        <w:t>cia, Cipru, Spania, Portugalia, Bulgaria, Slovenia).</w:t>
      </w:r>
      <w:r w:rsidR="00A61573" w:rsidRPr="00BF0803">
        <w:rPr>
          <w:rFonts w:ascii="Arial" w:hAnsi="Arial" w:cs="Arial"/>
          <w:sz w:val="24"/>
          <w:szCs w:val="24"/>
          <w:lang w:val="ro-RO"/>
        </w:rPr>
        <w:t>Î</w:t>
      </w:r>
      <w:r w:rsidR="00506E08" w:rsidRPr="00BF0803">
        <w:rPr>
          <w:rFonts w:ascii="Arial" w:hAnsi="Arial" w:cs="Arial"/>
          <w:sz w:val="24"/>
          <w:szCs w:val="24"/>
          <w:lang w:val="ro-RO"/>
        </w:rPr>
        <w:t>n dorin</w:t>
      </w:r>
      <w:r w:rsidR="00A61573" w:rsidRPr="00BF0803">
        <w:rPr>
          <w:rFonts w:ascii="Arial" w:hAnsi="Arial" w:cs="Arial"/>
          <w:sz w:val="24"/>
          <w:szCs w:val="24"/>
          <w:lang w:val="ro-RO"/>
        </w:rPr>
        <w:t>ț</w:t>
      </w:r>
      <w:r w:rsidR="00506E08" w:rsidRPr="00BF0803">
        <w:rPr>
          <w:rFonts w:ascii="Arial" w:hAnsi="Arial" w:cs="Arial"/>
          <w:sz w:val="24"/>
          <w:szCs w:val="24"/>
          <w:lang w:val="ro-RO"/>
        </w:rPr>
        <w:t xml:space="preserve">a de a </w:t>
      </w:r>
      <w:r w:rsidR="00A61573" w:rsidRPr="00BF0803">
        <w:rPr>
          <w:rFonts w:ascii="Arial" w:hAnsi="Arial" w:cs="Arial"/>
          <w:sz w:val="24"/>
          <w:szCs w:val="24"/>
          <w:lang w:val="ro-RO"/>
        </w:rPr>
        <w:t>ț</w:t>
      </w:r>
      <w:r w:rsidR="00506E08" w:rsidRPr="00BF0803">
        <w:rPr>
          <w:rFonts w:ascii="Arial" w:hAnsi="Arial" w:cs="Arial"/>
          <w:sz w:val="24"/>
          <w:szCs w:val="24"/>
          <w:lang w:val="ro-RO"/>
        </w:rPr>
        <w:t xml:space="preserve">ine pasul cu progresul tehnologic </w:t>
      </w:r>
      <w:r w:rsidR="00A61573" w:rsidRPr="00BF0803">
        <w:rPr>
          <w:rFonts w:ascii="Arial" w:hAnsi="Arial" w:cs="Arial"/>
          <w:sz w:val="24"/>
          <w:szCs w:val="24"/>
          <w:lang w:val="ro-RO"/>
        </w:rPr>
        <w:t>ș</w:t>
      </w:r>
      <w:r w:rsidR="00506E08" w:rsidRPr="00BF0803">
        <w:rPr>
          <w:rFonts w:ascii="Arial" w:hAnsi="Arial" w:cs="Arial"/>
          <w:sz w:val="24"/>
          <w:szCs w:val="24"/>
          <w:lang w:val="ro-RO"/>
        </w:rPr>
        <w:t>i semnalele prim</w:t>
      </w:r>
      <w:r w:rsidR="00A61573" w:rsidRPr="00BF0803">
        <w:rPr>
          <w:rFonts w:ascii="Arial" w:hAnsi="Arial" w:cs="Arial"/>
          <w:sz w:val="24"/>
          <w:szCs w:val="24"/>
          <w:lang w:val="ro-RO"/>
        </w:rPr>
        <w:t>i</w:t>
      </w:r>
      <w:r w:rsidR="00506E08" w:rsidRPr="00BF0803">
        <w:rPr>
          <w:rFonts w:ascii="Arial" w:hAnsi="Arial" w:cs="Arial"/>
          <w:sz w:val="24"/>
          <w:szCs w:val="24"/>
          <w:lang w:val="ro-RO"/>
        </w:rPr>
        <w:t xml:space="preserve">te din partea RASCI </w:t>
      </w:r>
      <w:r w:rsidR="00A61573" w:rsidRPr="00BF0803">
        <w:rPr>
          <w:rFonts w:ascii="Arial" w:hAnsi="Arial" w:cs="Arial"/>
          <w:sz w:val="24"/>
          <w:szCs w:val="24"/>
          <w:lang w:val="ro-RO"/>
        </w:rPr>
        <w:t>ș</w:t>
      </w:r>
      <w:r w:rsidR="00506E08" w:rsidRPr="00BF0803">
        <w:rPr>
          <w:rFonts w:ascii="Arial" w:hAnsi="Arial" w:cs="Arial"/>
          <w:sz w:val="24"/>
          <w:szCs w:val="24"/>
          <w:lang w:val="ro-RO"/>
        </w:rPr>
        <w:t>i ARPIM, ANMDMR propune aceste canale de comunicare ca fiind unele acceptate. Totu</w:t>
      </w:r>
      <w:r w:rsidR="00A61573" w:rsidRPr="00BF0803">
        <w:rPr>
          <w:rFonts w:ascii="Arial" w:hAnsi="Arial" w:cs="Arial"/>
          <w:sz w:val="24"/>
          <w:szCs w:val="24"/>
          <w:lang w:val="ro-RO"/>
        </w:rPr>
        <w:t>ș</w:t>
      </w:r>
      <w:r w:rsidR="00506E08" w:rsidRPr="00BF0803">
        <w:rPr>
          <w:rFonts w:ascii="Arial" w:hAnsi="Arial" w:cs="Arial"/>
          <w:sz w:val="24"/>
          <w:szCs w:val="24"/>
          <w:lang w:val="ro-RO"/>
        </w:rPr>
        <w:t>i aceasta modalitate de diseminare a materialelor publicitare trebuie s</w:t>
      </w:r>
      <w:r w:rsidR="00A61573" w:rsidRPr="00BF0803">
        <w:rPr>
          <w:rFonts w:ascii="Arial" w:hAnsi="Arial" w:cs="Arial"/>
          <w:sz w:val="24"/>
          <w:szCs w:val="24"/>
          <w:lang w:val="ro-RO"/>
        </w:rPr>
        <w:t>ă</w:t>
      </w:r>
      <w:r w:rsidR="00506E08" w:rsidRPr="00BF0803">
        <w:rPr>
          <w:rFonts w:ascii="Arial" w:hAnsi="Arial" w:cs="Arial"/>
          <w:sz w:val="24"/>
          <w:szCs w:val="24"/>
          <w:lang w:val="ro-RO"/>
        </w:rPr>
        <w:t xml:space="preserve"> se desf</w:t>
      </w:r>
      <w:r w:rsidR="00A61573" w:rsidRPr="00BF0803">
        <w:rPr>
          <w:rFonts w:ascii="Arial" w:hAnsi="Arial" w:cs="Arial"/>
          <w:sz w:val="24"/>
          <w:szCs w:val="24"/>
          <w:lang w:val="ro-RO"/>
        </w:rPr>
        <w:t>ăș</w:t>
      </w:r>
      <w:r w:rsidR="00506E08" w:rsidRPr="00BF0803">
        <w:rPr>
          <w:rFonts w:ascii="Arial" w:hAnsi="Arial" w:cs="Arial"/>
          <w:sz w:val="24"/>
          <w:szCs w:val="24"/>
          <w:lang w:val="ro-RO"/>
        </w:rPr>
        <w:t xml:space="preserve">oare </w:t>
      </w:r>
      <w:r w:rsidR="00A61573" w:rsidRPr="00BF0803">
        <w:rPr>
          <w:rFonts w:ascii="Arial" w:hAnsi="Arial" w:cs="Arial"/>
          <w:sz w:val="24"/>
          <w:szCs w:val="24"/>
          <w:lang w:val="ro-RO"/>
        </w:rPr>
        <w:t>î</w:t>
      </w:r>
      <w:r w:rsidR="00506E08" w:rsidRPr="00BF0803">
        <w:rPr>
          <w:rFonts w:ascii="Arial" w:hAnsi="Arial" w:cs="Arial"/>
          <w:sz w:val="24"/>
          <w:szCs w:val="24"/>
          <w:lang w:val="ro-RO"/>
        </w:rPr>
        <w:t>n anumite condi</w:t>
      </w:r>
      <w:r w:rsidR="00A61573" w:rsidRPr="00BF0803">
        <w:rPr>
          <w:rFonts w:ascii="Arial" w:hAnsi="Arial" w:cs="Arial"/>
          <w:sz w:val="24"/>
          <w:szCs w:val="24"/>
          <w:lang w:val="ro-RO"/>
        </w:rPr>
        <w:t>ț</w:t>
      </w:r>
      <w:r w:rsidR="00506E08" w:rsidRPr="00BF0803">
        <w:rPr>
          <w:rFonts w:ascii="Arial" w:hAnsi="Arial" w:cs="Arial"/>
          <w:sz w:val="24"/>
          <w:szCs w:val="24"/>
          <w:lang w:val="ro-RO"/>
        </w:rPr>
        <w:t xml:space="preserve">ii </w:t>
      </w:r>
      <w:r w:rsidR="00A61573" w:rsidRPr="00BF0803">
        <w:rPr>
          <w:rFonts w:ascii="Arial" w:hAnsi="Arial" w:cs="Arial"/>
          <w:sz w:val="24"/>
          <w:szCs w:val="24"/>
          <w:lang w:val="ro-RO"/>
        </w:rPr>
        <w:t>care trebuie</w:t>
      </w:r>
      <w:r w:rsidR="00AC7F6F" w:rsidRPr="00BF0803">
        <w:rPr>
          <w:rFonts w:ascii="Arial" w:hAnsi="Arial" w:cs="Arial"/>
          <w:sz w:val="24"/>
          <w:szCs w:val="24"/>
          <w:lang w:val="ro-RO"/>
        </w:rPr>
        <w:t xml:space="preserve"> </w:t>
      </w:r>
      <w:r w:rsidR="00A61573" w:rsidRPr="00BF0803">
        <w:rPr>
          <w:rFonts w:ascii="Arial" w:hAnsi="Arial" w:cs="Arial"/>
          <w:sz w:val="24"/>
          <w:szCs w:val="24"/>
          <w:lang w:val="ro-RO"/>
        </w:rPr>
        <w:t>să fie î</w:t>
      </w:r>
      <w:r w:rsidR="00506E08" w:rsidRPr="00BF0803">
        <w:rPr>
          <w:rFonts w:ascii="Arial" w:hAnsi="Arial" w:cs="Arial"/>
          <w:sz w:val="24"/>
          <w:szCs w:val="24"/>
          <w:lang w:val="ro-RO"/>
        </w:rPr>
        <w:t xml:space="preserve">ndeplinite de DAPP sau </w:t>
      </w:r>
      <w:r w:rsidR="00A61573" w:rsidRPr="00BF0803">
        <w:rPr>
          <w:rFonts w:ascii="Arial" w:hAnsi="Arial" w:cs="Arial"/>
          <w:sz w:val="24"/>
          <w:szCs w:val="24"/>
          <w:lang w:val="ro-RO"/>
        </w:rPr>
        <w:t>de</w:t>
      </w:r>
      <w:r w:rsidR="00506E08" w:rsidRPr="00BF0803">
        <w:rPr>
          <w:rFonts w:ascii="Arial" w:hAnsi="Arial" w:cs="Arial"/>
          <w:sz w:val="24"/>
          <w:szCs w:val="24"/>
          <w:lang w:val="ro-RO"/>
        </w:rPr>
        <w:t xml:space="preserve"> reprezentantul acestuia</w:t>
      </w:r>
      <w:r w:rsidR="00A61573" w:rsidRPr="00BF0803">
        <w:rPr>
          <w:rFonts w:ascii="Arial" w:hAnsi="Arial" w:cs="Arial"/>
          <w:sz w:val="24"/>
          <w:szCs w:val="24"/>
          <w:lang w:val="ro-RO"/>
        </w:rPr>
        <w:t xml:space="preserve">, respectiv </w:t>
      </w:r>
      <w:r w:rsidR="00506E08" w:rsidRPr="00BF0803">
        <w:rPr>
          <w:rFonts w:ascii="Arial" w:hAnsi="Arial" w:cs="Arial"/>
          <w:sz w:val="24"/>
          <w:szCs w:val="24"/>
          <w:lang w:val="ro-RO"/>
        </w:rPr>
        <w:t>re</w:t>
      </w:r>
      <w:r w:rsidR="00A61573" w:rsidRPr="00BF0803">
        <w:rPr>
          <w:rFonts w:ascii="Arial" w:hAnsi="Arial" w:cs="Arial"/>
          <w:sz w:val="24"/>
          <w:szCs w:val="24"/>
          <w:lang w:val="ro-RO"/>
        </w:rPr>
        <w:t>ț</w:t>
      </w:r>
      <w:r w:rsidR="00506E08" w:rsidRPr="00BF0803">
        <w:rPr>
          <w:rFonts w:ascii="Arial" w:hAnsi="Arial" w:cs="Arial"/>
          <w:sz w:val="24"/>
          <w:szCs w:val="24"/>
          <w:lang w:val="ro-RO"/>
        </w:rPr>
        <w:t>elele de socializare s</w:t>
      </w:r>
      <w:r w:rsidR="00A61573" w:rsidRPr="00BF0803">
        <w:rPr>
          <w:rFonts w:ascii="Arial" w:hAnsi="Arial" w:cs="Arial"/>
          <w:sz w:val="24"/>
          <w:szCs w:val="24"/>
          <w:lang w:val="ro-RO"/>
        </w:rPr>
        <w:t>ă</w:t>
      </w:r>
      <w:r w:rsidR="00506E08" w:rsidRPr="00BF0803">
        <w:rPr>
          <w:rFonts w:ascii="Arial" w:hAnsi="Arial" w:cs="Arial"/>
          <w:sz w:val="24"/>
          <w:szCs w:val="24"/>
          <w:lang w:val="ro-RO"/>
        </w:rPr>
        <w:t xml:space="preserve"> aib</w:t>
      </w:r>
      <w:r w:rsidR="00A61573" w:rsidRPr="00BF0803">
        <w:rPr>
          <w:rFonts w:ascii="Arial" w:hAnsi="Arial" w:cs="Arial"/>
          <w:sz w:val="24"/>
          <w:szCs w:val="24"/>
          <w:lang w:val="ro-RO"/>
        </w:rPr>
        <w:t xml:space="preserve">ă </w:t>
      </w:r>
      <w:r w:rsidR="00506E08" w:rsidRPr="00BF0803">
        <w:rPr>
          <w:rFonts w:ascii="Arial" w:hAnsi="Arial" w:cs="Arial"/>
          <w:sz w:val="24"/>
          <w:szCs w:val="24"/>
          <w:lang w:val="ro-RO"/>
        </w:rPr>
        <w:t xml:space="preserve">butoanele </w:t>
      </w:r>
      <w:r w:rsidR="00A61573" w:rsidRPr="00BF0803">
        <w:rPr>
          <w:rFonts w:ascii="Arial" w:hAnsi="Arial" w:cs="Arial"/>
          <w:sz w:val="24"/>
          <w:szCs w:val="24"/>
          <w:lang w:val="ro-RO"/>
        </w:rPr>
        <w:t>”</w:t>
      </w:r>
      <w:r w:rsidR="00484E5F" w:rsidRPr="00BF0803">
        <w:rPr>
          <w:rFonts w:ascii="Arial" w:hAnsi="Arial" w:cs="Arial"/>
          <w:sz w:val="24"/>
          <w:szCs w:val="24"/>
          <w:lang w:val="ro-RO"/>
        </w:rPr>
        <w:t>L</w:t>
      </w:r>
      <w:r w:rsidR="00506E08" w:rsidRPr="00BF0803">
        <w:rPr>
          <w:rFonts w:ascii="Arial" w:hAnsi="Arial" w:cs="Arial"/>
          <w:sz w:val="24"/>
          <w:szCs w:val="24"/>
          <w:lang w:val="ro-RO"/>
        </w:rPr>
        <w:t>ike</w:t>
      </w:r>
      <w:r w:rsidR="00A61573" w:rsidRPr="00BF0803">
        <w:rPr>
          <w:rFonts w:ascii="Arial" w:hAnsi="Arial" w:cs="Arial"/>
          <w:sz w:val="24"/>
          <w:szCs w:val="24"/>
          <w:lang w:val="ro-RO"/>
        </w:rPr>
        <w:t>”</w:t>
      </w:r>
      <w:r w:rsidR="00506E08" w:rsidRPr="00BF0803">
        <w:rPr>
          <w:rFonts w:ascii="Arial" w:hAnsi="Arial" w:cs="Arial"/>
          <w:sz w:val="24"/>
          <w:szCs w:val="24"/>
          <w:lang w:val="ro-RO"/>
        </w:rPr>
        <w:t>, comentariile și posibilitatea de distribuire</w:t>
      </w:r>
      <w:r w:rsidR="00A61573" w:rsidRPr="00BF0803">
        <w:rPr>
          <w:rFonts w:ascii="Arial" w:hAnsi="Arial" w:cs="Arial"/>
          <w:sz w:val="24"/>
          <w:szCs w:val="24"/>
          <w:lang w:val="ro-RO"/>
        </w:rPr>
        <w:t xml:space="preserve">, </w:t>
      </w:r>
      <w:r w:rsidR="00506E08" w:rsidRPr="00BF0803">
        <w:rPr>
          <w:rFonts w:ascii="Arial" w:hAnsi="Arial" w:cs="Arial"/>
          <w:sz w:val="24"/>
          <w:szCs w:val="24"/>
          <w:lang w:val="ro-RO"/>
        </w:rPr>
        <w:t>dezactivate</w:t>
      </w:r>
      <w:r w:rsidR="00A61573" w:rsidRPr="00BF0803">
        <w:rPr>
          <w:rFonts w:ascii="Arial" w:hAnsi="Arial" w:cs="Arial"/>
          <w:sz w:val="24"/>
          <w:szCs w:val="24"/>
          <w:lang w:val="ro-RO"/>
        </w:rPr>
        <w:t>,</w:t>
      </w:r>
      <w:r w:rsidR="00506E08" w:rsidRPr="00BF0803">
        <w:rPr>
          <w:rFonts w:ascii="Arial" w:hAnsi="Arial" w:cs="Arial"/>
          <w:sz w:val="24"/>
          <w:szCs w:val="24"/>
          <w:lang w:val="ro-RO"/>
        </w:rPr>
        <w:t xml:space="preserve"> iar aplica</w:t>
      </w:r>
      <w:r w:rsidR="00A61573" w:rsidRPr="00BF0803">
        <w:rPr>
          <w:rFonts w:ascii="Arial" w:hAnsi="Arial" w:cs="Arial"/>
          <w:sz w:val="24"/>
          <w:szCs w:val="24"/>
          <w:lang w:val="ro-RO"/>
        </w:rPr>
        <w:t>ț</w:t>
      </w:r>
      <w:r w:rsidR="00506E08" w:rsidRPr="00BF0803">
        <w:rPr>
          <w:rFonts w:ascii="Arial" w:hAnsi="Arial" w:cs="Arial"/>
          <w:sz w:val="24"/>
          <w:szCs w:val="24"/>
          <w:lang w:val="ro-RO"/>
        </w:rPr>
        <w:t>iile mobile s</w:t>
      </w:r>
      <w:r w:rsidR="00A61573" w:rsidRPr="00BF0803">
        <w:rPr>
          <w:rFonts w:ascii="Arial" w:hAnsi="Arial" w:cs="Arial"/>
          <w:sz w:val="24"/>
          <w:szCs w:val="24"/>
          <w:lang w:val="ro-RO"/>
        </w:rPr>
        <w:t>ă</w:t>
      </w:r>
      <w:r w:rsidR="00506E08" w:rsidRPr="00BF0803">
        <w:rPr>
          <w:rFonts w:ascii="Arial" w:hAnsi="Arial" w:cs="Arial"/>
          <w:sz w:val="24"/>
          <w:szCs w:val="24"/>
          <w:lang w:val="ro-RO"/>
        </w:rPr>
        <w:t xml:space="preserve"> aib</w:t>
      </w:r>
      <w:r w:rsidR="00A61573" w:rsidRPr="00BF0803">
        <w:rPr>
          <w:rFonts w:ascii="Arial" w:hAnsi="Arial" w:cs="Arial"/>
          <w:sz w:val="24"/>
          <w:szCs w:val="24"/>
          <w:lang w:val="ro-RO"/>
        </w:rPr>
        <w:t>ă</w:t>
      </w:r>
      <w:r w:rsidR="00506E08" w:rsidRPr="00BF0803">
        <w:rPr>
          <w:rFonts w:ascii="Arial" w:hAnsi="Arial" w:cs="Arial"/>
          <w:sz w:val="24"/>
          <w:szCs w:val="24"/>
          <w:lang w:val="ro-RO"/>
        </w:rPr>
        <w:t xml:space="preserve"> corespondent o pagină web oficială cu servicii și con</w:t>
      </w:r>
      <w:r w:rsidR="00A61573" w:rsidRPr="00BF0803">
        <w:rPr>
          <w:rFonts w:ascii="Arial" w:hAnsi="Arial" w:cs="Arial"/>
          <w:sz w:val="24"/>
          <w:szCs w:val="24"/>
          <w:lang w:val="ro-RO"/>
        </w:rPr>
        <w:t>ț</w:t>
      </w:r>
      <w:r w:rsidR="00506E08" w:rsidRPr="00BF0803">
        <w:rPr>
          <w:rFonts w:ascii="Arial" w:hAnsi="Arial" w:cs="Arial"/>
          <w:sz w:val="24"/>
          <w:szCs w:val="24"/>
          <w:lang w:val="ro-RO"/>
        </w:rPr>
        <w:t>inut similar.</w:t>
      </w:r>
    </w:p>
    <w:p w14:paraId="1828094D" w14:textId="0DAA858B" w:rsidR="00506E08" w:rsidRPr="00BF0803" w:rsidRDefault="004E5C57" w:rsidP="00506E08">
      <w:pPr>
        <w:spacing w:line="276" w:lineRule="auto"/>
        <w:ind w:firstLine="567"/>
        <w:jc w:val="both"/>
        <w:rPr>
          <w:rFonts w:ascii="Arial" w:hAnsi="Arial" w:cs="Arial"/>
          <w:sz w:val="24"/>
          <w:szCs w:val="24"/>
          <w:lang w:val="ro-RO"/>
        </w:rPr>
      </w:pPr>
      <w:r w:rsidRPr="00BF0803">
        <w:rPr>
          <w:rFonts w:ascii="Arial" w:hAnsi="Arial" w:cs="Arial"/>
          <w:sz w:val="24"/>
          <w:szCs w:val="24"/>
          <w:lang w:val="ro-RO"/>
        </w:rPr>
        <w:t xml:space="preserve">- la art. 41 alin. (4) și (5) din norme au fost nou introduse pentru a reglementa responsabilitatea </w:t>
      </w:r>
      <w:r w:rsidR="00506E08" w:rsidRPr="00BF0803">
        <w:rPr>
          <w:rFonts w:ascii="Arial" w:hAnsi="Arial" w:cs="Arial"/>
          <w:sz w:val="24"/>
          <w:szCs w:val="24"/>
          <w:lang w:val="ro-RO"/>
        </w:rPr>
        <w:t xml:space="preserve">DAPP </w:t>
      </w:r>
      <w:r w:rsidRPr="00BF0803">
        <w:rPr>
          <w:rFonts w:ascii="Arial" w:hAnsi="Arial" w:cs="Arial"/>
          <w:sz w:val="24"/>
          <w:szCs w:val="24"/>
          <w:lang w:val="ro-RO"/>
        </w:rPr>
        <w:t xml:space="preserve">în contextul unei mai bune monitorizări a publicității </w:t>
      </w:r>
      <w:r w:rsidR="00506E08" w:rsidRPr="00BF0803">
        <w:rPr>
          <w:rFonts w:ascii="Arial" w:hAnsi="Arial" w:cs="Arial"/>
          <w:sz w:val="24"/>
          <w:szCs w:val="24"/>
          <w:lang w:val="ro-RO"/>
        </w:rPr>
        <w:t>medicamentelor de uz uman</w:t>
      </w:r>
      <w:r w:rsidRPr="00BF0803">
        <w:rPr>
          <w:rFonts w:ascii="Arial" w:hAnsi="Arial" w:cs="Arial"/>
          <w:sz w:val="24"/>
          <w:szCs w:val="24"/>
          <w:lang w:val="ro-RO"/>
        </w:rPr>
        <w:t>;</w:t>
      </w:r>
      <w:r w:rsidR="00506E08" w:rsidRPr="00BF0803">
        <w:rPr>
          <w:rFonts w:ascii="Arial" w:hAnsi="Arial" w:cs="Arial"/>
          <w:sz w:val="24"/>
          <w:szCs w:val="24"/>
          <w:lang w:val="ro-RO"/>
        </w:rPr>
        <w:t xml:space="preserve"> ANMDMR consider</w:t>
      </w:r>
      <w:r w:rsidRPr="00BF0803">
        <w:rPr>
          <w:rFonts w:ascii="Arial" w:hAnsi="Arial" w:cs="Arial"/>
          <w:sz w:val="24"/>
          <w:szCs w:val="24"/>
          <w:lang w:val="ro-RO"/>
        </w:rPr>
        <w:t>ă</w:t>
      </w:r>
      <w:r w:rsidR="00506E08" w:rsidRPr="00BF0803">
        <w:rPr>
          <w:rFonts w:ascii="Arial" w:hAnsi="Arial" w:cs="Arial"/>
          <w:sz w:val="24"/>
          <w:szCs w:val="24"/>
          <w:lang w:val="ro-RO"/>
        </w:rPr>
        <w:t xml:space="preserve"> c</w:t>
      </w:r>
      <w:r w:rsidRPr="00BF0803">
        <w:rPr>
          <w:rFonts w:ascii="Arial" w:hAnsi="Arial" w:cs="Arial"/>
          <w:sz w:val="24"/>
          <w:szCs w:val="24"/>
          <w:lang w:val="ro-RO"/>
        </w:rPr>
        <w:t>ă</w:t>
      </w:r>
      <w:r w:rsidR="00506E08" w:rsidRPr="00BF0803">
        <w:rPr>
          <w:rFonts w:ascii="Arial" w:hAnsi="Arial" w:cs="Arial"/>
          <w:sz w:val="24"/>
          <w:szCs w:val="24"/>
          <w:lang w:val="ro-RO"/>
        </w:rPr>
        <w:t xml:space="preserve"> trebuie implicat DAPP prin m</w:t>
      </w:r>
      <w:r w:rsidRPr="00BF0803">
        <w:rPr>
          <w:rFonts w:ascii="Arial" w:hAnsi="Arial" w:cs="Arial"/>
          <w:sz w:val="24"/>
          <w:szCs w:val="24"/>
          <w:lang w:val="ro-RO"/>
        </w:rPr>
        <w:t>ă</w:t>
      </w:r>
      <w:r w:rsidR="00506E08" w:rsidRPr="00BF0803">
        <w:rPr>
          <w:rFonts w:ascii="Arial" w:hAnsi="Arial" w:cs="Arial"/>
          <w:sz w:val="24"/>
          <w:szCs w:val="24"/>
          <w:lang w:val="ro-RO"/>
        </w:rPr>
        <w:t>rirea responsabilit</w:t>
      </w:r>
      <w:r w:rsidRPr="00BF0803">
        <w:rPr>
          <w:rFonts w:ascii="Arial" w:hAnsi="Arial" w:cs="Arial"/>
          <w:sz w:val="24"/>
          <w:szCs w:val="24"/>
          <w:lang w:val="ro-RO"/>
        </w:rPr>
        <w:t>ăț</w:t>
      </w:r>
      <w:r w:rsidR="00506E08" w:rsidRPr="00BF0803">
        <w:rPr>
          <w:rFonts w:ascii="Arial" w:hAnsi="Arial" w:cs="Arial"/>
          <w:sz w:val="24"/>
          <w:szCs w:val="24"/>
          <w:lang w:val="ro-RO"/>
        </w:rPr>
        <w:t xml:space="preserve">ii acestuia </w:t>
      </w:r>
      <w:r w:rsidRPr="00BF0803">
        <w:rPr>
          <w:rFonts w:ascii="Arial" w:hAnsi="Arial" w:cs="Arial"/>
          <w:sz w:val="24"/>
          <w:szCs w:val="24"/>
          <w:lang w:val="ro-RO"/>
        </w:rPr>
        <w:t>î</w:t>
      </w:r>
      <w:r w:rsidR="00506E08" w:rsidRPr="00BF0803">
        <w:rPr>
          <w:rFonts w:ascii="Arial" w:hAnsi="Arial" w:cs="Arial"/>
          <w:sz w:val="24"/>
          <w:szCs w:val="24"/>
          <w:lang w:val="ro-RO"/>
        </w:rPr>
        <w:t>n ceea ce prive</w:t>
      </w:r>
      <w:r w:rsidRPr="00BF0803">
        <w:rPr>
          <w:rFonts w:ascii="Arial" w:hAnsi="Arial" w:cs="Arial"/>
          <w:sz w:val="24"/>
          <w:szCs w:val="24"/>
          <w:lang w:val="ro-RO"/>
        </w:rPr>
        <w:t>ș</w:t>
      </w:r>
      <w:r w:rsidR="00506E08" w:rsidRPr="00BF0803">
        <w:rPr>
          <w:rFonts w:ascii="Arial" w:hAnsi="Arial" w:cs="Arial"/>
          <w:sz w:val="24"/>
          <w:szCs w:val="24"/>
          <w:lang w:val="ro-RO"/>
        </w:rPr>
        <w:t>te monitorizarea  post</w:t>
      </w:r>
      <w:r w:rsidRPr="00BF0803">
        <w:rPr>
          <w:rFonts w:ascii="Arial" w:hAnsi="Arial" w:cs="Arial"/>
          <w:sz w:val="24"/>
          <w:szCs w:val="24"/>
          <w:lang w:val="ro-RO"/>
        </w:rPr>
        <w:t>ă</w:t>
      </w:r>
      <w:r w:rsidR="00506E08" w:rsidRPr="00BF0803">
        <w:rPr>
          <w:rFonts w:ascii="Arial" w:hAnsi="Arial" w:cs="Arial"/>
          <w:sz w:val="24"/>
          <w:szCs w:val="24"/>
          <w:lang w:val="ro-RO"/>
        </w:rPr>
        <w:t>rilor pe re</w:t>
      </w:r>
      <w:r w:rsidRPr="00BF0803">
        <w:rPr>
          <w:rFonts w:ascii="Arial" w:hAnsi="Arial" w:cs="Arial"/>
          <w:sz w:val="24"/>
          <w:szCs w:val="24"/>
          <w:lang w:val="ro-RO"/>
        </w:rPr>
        <w:t>ț</w:t>
      </w:r>
      <w:r w:rsidR="00506E08" w:rsidRPr="00BF0803">
        <w:rPr>
          <w:rFonts w:ascii="Arial" w:hAnsi="Arial" w:cs="Arial"/>
          <w:sz w:val="24"/>
          <w:szCs w:val="24"/>
          <w:lang w:val="ro-RO"/>
        </w:rPr>
        <w:t>elele de socializare, al aplica</w:t>
      </w:r>
      <w:r w:rsidRPr="00BF0803">
        <w:rPr>
          <w:rFonts w:ascii="Arial" w:hAnsi="Arial" w:cs="Arial"/>
          <w:sz w:val="24"/>
          <w:szCs w:val="24"/>
          <w:lang w:val="ro-RO"/>
        </w:rPr>
        <w:t>ț</w:t>
      </w:r>
      <w:r w:rsidR="00506E08" w:rsidRPr="00BF0803">
        <w:rPr>
          <w:rFonts w:ascii="Arial" w:hAnsi="Arial" w:cs="Arial"/>
          <w:sz w:val="24"/>
          <w:szCs w:val="24"/>
          <w:lang w:val="ro-RO"/>
        </w:rPr>
        <w:t xml:space="preserve">iilor mobile </w:t>
      </w:r>
      <w:r w:rsidRPr="00BF0803">
        <w:rPr>
          <w:rFonts w:ascii="Arial" w:hAnsi="Arial" w:cs="Arial"/>
          <w:sz w:val="24"/>
          <w:szCs w:val="24"/>
          <w:lang w:val="ro-RO"/>
        </w:rPr>
        <w:t>ș</w:t>
      </w:r>
      <w:r w:rsidR="00506E08" w:rsidRPr="00BF0803">
        <w:rPr>
          <w:rFonts w:ascii="Arial" w:hAnsi="Arial" w:cs="Arial"/>
          <w:sz w:val="24"/>
          <w:szCs w:val="24"/>
          <w:lang w:val="ro-RO"/>
        </w:rPr>
        <w:t>i a altor platforme on</w:t>
      </w:r>
      <w:r w:rsidRPr="00BF0803">
        <w:rPr>
          <w:rFonts w:ascii="Arial" w:hAnsi="Arial" w:cs="Arial"/>
          <w:sz w:val="24"/>
          <w:szCs w:val="24"/>
          <w:lang w:val="ro-RO"/>
        </w:rPr>
        <w:t>-</w:t>
      </w:r>
      <w:r w:rsidR="00506E08" w:rsidRPr="00BF0803">
        <w:rPr>
          <w:rFonts w:ascii="Arial" w:hAnsi="Arial" w:cs="Arial"/>
          <w:sz w:val="24"/>
          <w:szCs w:val="24"/>
          <w:lang w:val="ro-RO"/>
        </w:rPr>
        <w:t>line unde se reg</w:t>
      </w:r>
      <w:r w:rsidRPr="00BF0803">
        <w:rPr>
          <w:rFonts w:ascii="Arial" w:hAnsi="Arial" w:cs="Arial"/>
          <w:sz w:val="24"/>
          <w:szCs w:val="24"/>
          <w:lang w:val="ro-RO"/>
        </w:rPr>
        <w:t>ă</w:t>
      </w:r>
      <w:r w:rsidR="00506E08" w:rsidRPr="00BF0803">
        <w:rPr>
          <w:rFonts w:ascii="Arial" w:hAnsi="Arial" w:cs="Arial"/>
          <w:sz w:val="24"/>
          <w:szCs w:val="24"/>
          <w:lang w:val="ro-RO"/>
        </w:rPr>
        <w:t xml:space="preserve">sesc materiale publicitare </w:t>
      </w:r>
      <w:r w:rsidRPr="00BF0803">
        <w:rPr>
          <w:rFonts w:ascii="Arial" w:hAnsi="Arial" w:cs="Arial"/>
          <w:sz w:val="24"/>
          <w:szCs w:val="24"/>
          <w:lang w:val="ro-RO"/>
        </w:rPr>
        <w:t>care se referă</w:t>
      </w:r>
      <w:r w:rsidR="00506E08" w:rsidRPr="00BF0803">
        <w:rPr>
          <w:rFonts w:ascii="Arial" w:hAnsi="Arial" w:cs="Arial"/>
          <w:sz w:val="24"/>
          <w:szCs w:val="24"/>
          <w:lang w:val="ro-RO"/>
        </w:rPr>
        <w:t xml:space="preserve"> sau care implic</w:t>
      </w:r>
      <w:r w:rsidRPr="00BF0803">
        <w:rPr>
          <w:rFonts w:ascii="Arial" w:hAnsi="Arial" w:cs="Arial"/>
          <w:sz w:val="24"/>
          <w:szCs w:val="24"/>
          <w:lang w:val="ro-RO"/>
        </w:rPr>
        <w:t>ă</w:t>
      </w:r>
      <w:r w:rsidR="00506E08" w:rsidRPr="00BF0803">
        <w:rPr>
          <w:rFonts w:ascii="Arial" w:hAnsi="Arial" w:cs="Arial"/>
          <w:sz w:val="24"/>
          <w:szCs w:val="24"/>
          <w:lang w:val="ro-RO"/>
        </w:rPr>
        <w:t xml:space="preserve"> medicamente din portofoliul acestora.</w:t>
      </w:r>
    </w:p>
    <w:p w14:paraId="52F993AE" w14:textId="11696CF1" w:rsidR="00506E08" w:rsidRPr="00BF0803" w:rsidRDefault="004E5C57" w:rsidP="00506E08">
      <w:pPr>
        <w:spacing w:line="276" w:lineRule="auto"/>
        <w:ind w:firstLine="567"/>
        <w:jc w:val="both"/>
        <w:rPr>
          <w:rFonts w:ascii="Arial" w:hAnsi="Arial" w:cs="Arial"/>
          <w:sz w:val="24"/>
          <w:szCs w:val="24"/>
          <w:lang w:val="ro-RO"/>
        </w:rPr>
      </w:pPr>
      <w:r w:rsidRPr="00BF0803">
        <w:rPr>
          <w:rFonts w:ascii="Arial" w:hAnsi="Arial" w:cs="Arial"/>
          <w:sz w:val="24"/>
          <w:szCs w:val="24"/>
          <w:lang w:val="ro-RO"/>
        </w:rPr>
        <w:t>- introducerea alin. (</w:t>
      </w:r>
      <w:r w:rsidR="006A76B8" w:rsidRPr="00BF0803">
        <w:rPr>
          <w:rFonts w:ascii="Arial" w:hAnsi="Arial" w:cs="Arial"/>
          <w:sz w:val="24"/>
          <w:szCs w:val="24"/>
          <w:lang w:val="ro-RO"/>
        </w:rPr>
        <w:t>6</w:t>
      </w:r>
      <w:r w:rsidRPr="00BF0803">
        <w:rPr>
          <w:rFonts w:ascii="Arial" w:hAnsi="Arial" w:cs="Arial"/>
          <w:sz w:val="24"/>
          <w:szCs w:val="24"/>
          <w:lang w:val="ro-RO"/>
        </w:rPr>
        <w:t xml:space="preserve">) la art. 41 din norme  </w:t>
      </w:r>
      <w:r w:rsidR="00506E08" w:rsidRPr="00BF0803">
        <w:rPr>
          <w:rFonts w:ascii="Arial" w:hAnsi="Arial" w:cs="Arial"/>
          <w:sz w:val="24"/>
          <w:szCs w:val="24"/>
          <w:lang w:val="ro-RO"/>
        </w:rPr>
        <w:t xml:space="preserve">vine sa </w:t>
      </w:r>
      <w:r w:rsidRPr="00BF0803">
        <w:rPr>
          <w:rFonts w:ascii="Arial" w:hAnsi="Arial" w:cs="Arial"/>
          <w:sz w:val="24"/>
          <w:szCs w:val="24"/>
          <w:lang w:val="ro-RO"/>
        </w:rPr>
        <w:t>î</w:t>
      </w:r>
      <w:r w:rsidR="00506E08" w:rsidRPr="00BF0803">
        <w:rPr>
          <w:rFonts w:ascii="Arial" w:hAnsi="Arial" w:cs="Arial"/>
          <w:sz w:val="24"/>
          <w:szCs w:val="24"/>
          <w:lang w:val="ro-RO"/>
        </w:rPr>
        <w:t>nt</w:t>
      </w:r>
      <w:r w:rsidRPr="00BF0803">
        <w:rPr>
          <w:rFonts w:ascii="Arial" w:hAnsi="Arial" w:cs="Arial"/>
          <w:sz w:val="24"/>
          <w:szCs w:val="24"/>
          <w:lang w:val="ro-RO"/>
        </w:rPr>
        <w:t>ă</w:t>
      </w:r>
      <w:r w:rsidR="00506E08" w:rsidRPr="00BF0803">
        <w:rPr>
          <w:rFonts w:ascii="Arial" w:hAnsi="Arial" w:cs="Arial"/>
          <w:sz w:val="24"/>
          <w:szCs w:val="24"/>
          <w:lang w:val="ro-RO"/>
        </w:rPr>
        <w:t>reasc</w:t>
      </w:r>
      <w:r w:rsidRPr="00BF0803">
        <w:rPr>
          <w:rFonts w:ascii="Arial" w:hAnsi="Arial" w:cs="Arial"/>
          <w:sz w:val="24"/>
          <w:szCs w:val="24"/>
          <w:lang w:val="ro-RO"/>
        </w:rPr>
        <w:t>ă</w:t>
      </w:r>
      <w:r w:rsidR="00506E08" w:rsidRPr="00BF0803">
        <w:rPr>
          <w:rFonts w:ascii="Arial" w:hAnsi="Arial" w:cs="Arial"/>
          <w:sz w:val="24"/>
          <w:szCs w:val="24"/>
          <w:lang w:val="ro-RO"/>
        </w:rPr>
        <w:t xml:space="preserve"> ideea de men</w:t>
      </w:r>
      <w:r w:rsidRPr="00BF0803">
        <w:rPr>
          <w:rFonts w:ascii="Arial" w:hAnsi="Arial" w:cs="Arial"/>
          <w:sz w:val="24"/>
          <w:szCs w:val="24"/>
          <w:lang w:val="ro-RO"/>
        </w:rPr>
        <w:t>ț</w:t>
      </w:r>
      <w:r w:rsidR="00506E08" w:rsidRPr="00BF0803">
        <w:rPr>
          <w:rFonts w:ascii="Arial" w:hAnsi="Arial" w:cs="Arial"/>
          <w:sz w:val="24"/>
          <w:szCs w:val="24"/>
          <w:lang w:val="ro-RO"/>
        </w:rPr>
        <w:t xml:space="preserve">inere a unui material publicitar echilibrat </w:t>
      </w:r>
      <w:r w:rsidRPr="00BF0803">
        <w:rPr>
          <w:rFonts w:ascii="Arial" w:hAnsi="Arial" w:cs="Arial"/>
          <w:sz w:val="24"/>
          <w:szCs w:val="24"/>
          <w:lang w:val="ro-RO"/>
        </w:rPr>
        <w:t>î</w:t>
      </w:r>
      <w:r w:rsidR="00506E08" w:rsidRPr="00BF0803">
        <w:rPr>
          <w:rFonts w:ascii="Arial" w:hAnsi="Arial" w:cs="Arial"/>
          <w:sz w:val="24"/>
          <w:szCs w:val="24"/>
          <w:lang w:val="ro-RO"/>
        </w:rPr>
        <w:t>n care utilizatorul s</w:t>
      </w:r>
      <w:r w:rsidRPr="00BF0803">
        <w:rPr>
          <w:rFonts w:ascii="Arial" w:hAnsi="Arial" w:cs="Arial"/>
          <w:sz w:val="24"/>
          <w:szCs w:val="24"/>
          <w:lang w:val="ro-RO"/>
        </w:rPr>
        <w:t>ă</w:t>
      </w:r>
      <w:r w:rsidR="00506E08" w:rsidRPr="00BF0803">
        <w:rPr>
          <w:rFonts w:ascii="Arial" w:hAnsi="Arial" w:cs="Arial"/>
          <w:sz w:val="24"/>
          <w:szCs w:val="24"/>
          <w:lang w:val="ro-RO"/>
        </w:rPr>
        <w:t xml:space="preserve"> beneficieze de o informa</w:t>
      </w:r>
      <w:r w:rsidRPr="00BF0803">
        <w:rPr>
          <w:rFonts w:ascii="Arial" w:hAnsi="Arial" w:cs="Arial"/>
          <w:sz w:val="24"/>
          <w:szCs w:val="24"/>
          <w:lang w:val="ro-RO"/>
        </w:rPr>
        <w:t>ț</w:t>
      </w:r>
      <w:r w:rsidR="00506E08" w:rsidRPr="00BF0803">
        <w:rPr>
          <w:rFonts w:ascii="Arial" w:hAnsi="Arial" w:cs="Arial"/>
          <w:sz w:val="24"/>
          <w:szCs w:val="24"/>
          <w:lang w:val="ro-RO"/>
        </w:rPr>
        <w:t>ie corect</w:t>
      </w:r>
      <w:r w:rsidRPr="00BF0803">
        <w:rPr>
          <w:rFonts w:ascii="Arial" w:hAnsi="Arial" w:cs="Arial"/>
          <w:sz w:val="24"/>
          <w:szCs w:val="24"/>
          <w:lang w:val="ro-RO"/>
        </w:rPr>
        <w:t>ă</w:t>
      </w:r>
      <w:r w:rsidR="00506E08" w:rsidRPr="00BF0803">
        <w:rPr>
          <w:rFonts w:ascii="Arial" w:hAnsi="Arial" w:cs="Arial"/>
          <w:sz w:val="24"/>
          <w:szCs w:val="24"/>
          <w:lang w:val="ro-RO"/>
        </w:rPr>
        <w:t>, util</w:t>
      </w:r>
      <w:r w:rsidRPr="00BF0803">
        <w:rPr>
          <w:rFonts w:ascii="Arial" w:hAnsi="Arial" w:cs="Arial"/>
          <w:sz w:val="24"/>
          <w:szCs w:val="24"/>
          <w:lang w:val="ro-RO"/>
        </w:rPr>
        <w:t>ă</w:t>
      </w:r>
      <w:r w:rsidR="00506E08" w:rsidRPr="00BF0803">
        <w:rPr>
          <w:rFonts w:ascii="Arial" w:hAnsi="Arial" w:cs="Arial"/>
          <w:sz w:val="24"/>
          <w:szCs w:val="24"/>
          <w:lang w:val="ro-RO"/>
        </w:rPr>
        <w:t xml:space="preserve">, </w:t>
      </w:r>
      <w:r w:rsidRPr="00BF0803">
        <w:rPr>
          <w:rFonts w:ascii="Arial" w:hAnsi="Arial" w:cs="Arial"/>
          <w:sz w:val="24"/>
          <w:szCs w:val="24"/>
          <w:lang w:val="ro-RO"/>
        </w:rPr>
        <w:t>care nu este înșelătoare,</w:t>
      </w:r>
      <w:r w:rsidR="00506E08" w:rsidRPr="00BF0803">
        <w:rPr>
          <w:rFonts w:ascii="Arial" w:hAnsi="Arial" w:cs="Arial"/>
          <w:sz w:val="24"/>
          <w:szCs w:val="24"/>
          <w:lang w:val="ro-RO"/>
        </w:rPr>
        <w:t xml:space="preserve"> despre produsul respectiv</w:t>
      </w:r>
      <w:r w:rsidRPr="00BF0803">
        <w:rPr>
          <w:rFonts w:ascii="Arial" w:hAnsi="Arial" w:cs="Arial"/>
          <w:sz w:val="24"/>
          <w:szCs w:val="24"/>
          <w:lang w:val="ro-RO"/>
        </w:rPr>
        <w:t>,</w:t>
      </w:r>
      <w:r w:rsidR="00506E08" w:rsidRPr="00BF0803">
        <w:rPr>
          <w:rFonts w:ascii="Arial" w:hAnsi="Arial" w:cs="Arial"/>
          <w:sz w:val="24"/>
          <w:szCs w:val="24"/>
          <w:lang w:val="ro-RO"/>
        </w:rPr>
        <w:t xml:space="preserve"> precum </w:t>
      </w:r>
      <w:r w:rsidRPr="00BF0803">
        <w:rPr>
          <w:rFonts w:ascii="Arial" w:hAnsi="Arial" w:cs="Arial"/>
          <w:sz w:val="24"/>
          <w:szCs w:val="24"/>
          <w:lang w:val="ro-RO"/>
        </w:rPr>
        <w:t>ș</w:t>
      </w:r>
      <w:r w:rsidR="00506E08" w:rsidRPr="00BF0803">
        <w:rPr>
          <w:rFonts w:ascii="Arial" w:hAnsi="Arial" w:cs="Arial"/>
          <w:sz w:val="24"/>
          <w:szCs w:val="24"/>
          <w:lang w:val="ro-RO"/>
        </w:rPr>
        <w:t>i o invita</w:t>
      </w:r>
      <w:r w:rsidRPr="00BF0803">
        <w:rPr>
          <w:rFonts w:ascii="Arial" w:hAnsi="Arial" w:cs="Arial"/>
          <w:sz w:val="24"/>
          <w:szCs w:val="24"/>
          <w:lang w:val="ro-RO"/>
        </w:rPr>
        <w:t>ț</w:t>
      </w:r>
      <w:r w:rsidR="00506E08" w:rsidRPr="00BF0803">
        <w:rPr>
          <w:rFonts w:ascii="Arial" w:hAnsi="Arial" w:cs="Arial"/>
          <w:sz w:val="24"/>
          <w:szCs w:val="24"/>
          <w:lang w:val="ro-RO"/>
        </w:rPr>
        <w:t xml:space="preserve">ie de a consulta un profesionist </w:t>
      </w:r>
      <w:r w:rsidRPr="00BF0803">
        <w:rPr>
          <w:rFonts w:ascii="Arial" w:hAnsi="Arial" w:cs="Arial"/>
          <w:sz w:val="24"/>
          <w:szCs w:val="24"/>
          <w:lang w:val="ro-RO"/>
        </w:rPr>
        <w:t>î</w:t>
      </w:r>
      <w:r w:rsidR="00506E08" w:rsidRPr="00BF0803">
        <w:rPr>
          <w:rFonts w:ascii="Arial" w:hAnsi="Arial" w:cs="Arial"/>
          <w:sz w:val="24"/>
          <w:szCs w:val="24"/>
          <w:lang w:val="ro-RO"/>
        </w:rPr>
        <w:t>n domeniul s</w:t>
      </w:r>
      <w:r w:rsidRPr="00BF0803">
        <w:rPr>
          <w:rFonts w:ascii="Arial" w:hAnsi="Arial" w:cs="Arial"/>
          <w:sz w:val="24"/>
          <w:szCs w:val="24"/>
          <w:lang w:val="ro-RO"/>
        </w:rPr>
        <w:t>ă</w:t>
      </w:r>
      <w:r w:rsidR="00506E08" w:rsidRPr="00BF0803">
        <w:rPr>
          <w:rFonts w:ascii="Arial" w:hAnsi="Arial" w:cs="Arial"/>
          <w:sz w:val="24"/>
          <w:szCs w:val="24"/>
          <w:lang w:val="ro-RO"/>
        </w:rPr>
        <w:t>n</w:t>
      </w:r>
      <w:r w:rsidRPr="00BF0803">
        <w:rPr>
          <w:rFonts w:ascii="Arial" w:hAnsi="Arial" w:cs="Arial"/>
          <w:sz w:val="24"/>
          <w:szCs w:val="24"/>
          <w:lang w:val="ro-RO"/>
        </w:rPr>
        <w:t>ă</w:t>
      </w:r>
      <w:r w:rsidR="00506E08" w:rsidRPr="00BF0803">
        <w:rPr>
          <w:rFonts w:ascii="Arial" w:hAnsi="Arial" w:cs="Arial"/>
          <w:sz w:val="24"/>
          <w:szCs w:val="24"/>
          <w:lang w:val="ro-RO"/>
        </w:rPr>
        <w:t>t</w:t>
      </w:r>
      <w:r w:rsidRPr="00BF0803">
        <w:rPr>
          <w:rFonts w:ascii="Arial" w:hAnsi="Arial" w:cs="Arial"/>
          <w:sz w:val="24"/>
          <w:szCs w:val="24"/>
          <w:lang w:val="ro-RO"/>
        </w:rPr>
        <w:t>ăț</w:t>
      </w:r>
      <w:r w:rsidR="00506E08" w:rsidRPr="00BF0803">
        <w:rPr>
          <w:rFonts w:ascii="Arial" w:hAnsi="Arial" w:cs="Arial"/>
          <w:sz w:val="24"/>
          <w:szCs w:val="24"/>
          <w:lang w:val="ro-RO"/>
        </w:rPr>
        <w:t>ii.</w:t>
      </w:r>
    </w:p>
    <w:p w14:paraId="4BA369B4" w14:textId="054B6CB8" w:rsidR="00506E08" w:rsidRPr="00BF0803" w:rsidRDefault="006A76B8" w:rsidP="00506E08">
      <w:pPr>
        <w:spacing w:line="276" w:lineRule="auto"/>
        <w:ind w:firstLine="567"/>
        <w:jc w:val="both"/>
        <w:rPr>
          <w:rFonts w:ascii="Arial" w:hAnsi="Arial" w:cs="Arial"/>
          <w:sz w:val="24"/>
          <w:szCs w:val="24"/>
          <w:lang w:val="ro-RO"/>
        </w:rPr>
      </w:pPr>
      <w:r w:rsidRPr="00BF0803">
        <w:rPr>
          <w:rFonts w:ascii="Arial" w:hAnsi="Arial" w:cs="Arial"/>
          <w:sz w:val="24"/>
          <w:szCs w:val="24"/>
          <w:lang w:val="ro-RO"/>
        </w:rPr>
        <w:t>- la art. 41 din norme a fost introdus alin. (</w:t>
      </w:r>
      <w:r w:rsidR="00690337" w:rsidRPr="00BF0803">
        <w:rPr>
          <w:rFonts w:ascii="Arial" w:hAnsi="Arial" w:cs="Arial"/>
          <w:sz w:val="24"/>
          <w:szCs w:val="24"/>
          <w:lang w:val="ro-RO"/>
        </w:rPr>
        <w:t>7</w:t>
      </w:r>
      <w:r w:rsidRPr="00BF0803">
        <w:rPr>
          <w:rFonts w:ascii="Arial" w:hAnsi="Arial" w:cs="Arial"/>
          <w:sz w:val="24"/>
          <w:szCs w:val="24"/>
          <w:lang w:val="ro-RO"/>
        </w:rPr>
        <w:t xml:space="preserve">), pentru a limita </w:t>
      </w:r>
      <w:r w:rsidR="00506E08" w:rsidRPr="00BF0803">
        <w:rPr>
          <w:rFonts w:ascii="Arial" w:hAnsi="Arial" w:cs="Arial"/>
          <w:sz w:val="24"/>
          <w:szCs w:val="24"/>
          <w:lang w:val="ro-RO"/>
        </w:rPr>
        <w:t>sursele de informare ale pacien</w:t>
      </w:r>
      <w:r w:rsidRPr="00BF0803">
        <w:rPr>
          <w:rFonts w:ascii="Arial" w:hAnsi="Arial" w:cs="Arial"/>
          <w:sz w:val="24"/>
          <w:szCs w:val="24"/>
          <w:lang w:val="ro-RO"/>
        </w:rPr>
        <w:t>ț</w:t>
      </w:r>
      <w:r w:rsidR="00506E08" w:rsidRPr="00BF0803">
        <w:rPr>
          <w:rFonts w:ascii="Arial" w:hAnsi="Arial" w:cs="Arial"/>
          <w:sz w:val="24"/>
          <w:szCs w:val="24"/>
          <w:lang w:val="ro-RO"/>
        </w:rPr>
        <w:t xml:space="preserve">ilor oferite </w:t>
      </w:r>
      <w:r w:rsidRPr="00BF0803">
        <w:rPr>
          <w:rFonts w:ascii="Arial" w:hAnsi="Arial" w:cs="Arial"/>
          <w:sz w:val="24"/>
          <w:szCs w:val="24"/>
          <w:lang w:val="ro-RO"/>
        </w:rPr>
        <w:t>î</w:t>
      </w:r>
      <w:r w:rsidR="00506E08" w:rsidRPr="00BF0803">
        <w:rPr>
          <w:rFonts w:ascii="Arial" w:hAnsi="Arial" w:cs="Arial"/>
          <w:sz w:val="24"/>
          <w:szCs w:val="24"/>
          <w:lang w:val="ro-RO"/>
        </w:rPr>
        <w:t>n cadrul materialelor publicitare doar c</w:t>
      </w:r>
      <w:r w:rsidR="002D3495" w:rsidRPr="00BF0803">
        <w:rPr>
          <w:rFonts w:ascii="Arial" w:hAnsi="Arial" w:cs="Arial"/>
          <w:sz w:val="24"/>
          <w:szCs w:val="24"/>
          <w:lang w:val="ro-RO"/>
        </w:rPr>
        <w:t>ă</w:t>
      </w:r>
      <w:r w:rsidR="00506E08" w:rsidRPr="00BF0803">
        <w:rPr>
          <w:rFonts w:ascii="Arial" w:hAnsi="Arial" w:cs="Arial"/>
          <w:sz w:val="24"/>
          <w:szCs w:val="24"/>
          <w:lang w:val="ro-RO"/>
        </w:rPr>
        <w:t>tre acele platforme, site</w:t>
      </w:r>
      <w:r w:rsidR="002D3495" w:rsidRPr="00BF0803">
        <w:rPr>
          <w:rFonts w:ascii="Arial" w:hAnsi="Arial" w:cs="Arial"/>
          <w:sz w:val="24"/>
          <w:szCs w:val="24"/>
          <w:lang w:val="ro-RO"/>
        </w:rPr>
        <w:t>-</w:t>
      </w:r>
      <w:r w:rsidR="00506E08" w:rsidRPr="00BF0803">
        <w:rPr>
          <w:rFonts w:ascii="Arial" w:hAnsi="Arial" w:cs="Arial"/>
          <w:sz w:val="24"/>
          <w:szCs w:val="24"/>
          <w:lang w:val="ro-RO"/>
        </w:rPr>
        <w:t>uri sau orice alt</w:t>
      </w:r>
      <w:r w:rsidR="002D3495" w:rsidRPr="00BF0803">
        <w:rPr>
          <w:rFonts w:ascii="Arial" w:hAnsi="Arial" w:cs="Arial"/>
          <w:sz w:val="24"/>
          <w:szCs w:val="24"/>
          <w:lang w:val="ro-RO"/>
        </w:rPr>
        <w:t>ă</w:t>
      </w:r>
      <w:r w:rsidR="00506E08" w:rsidRPr="00BF0803">
        <w:rPr>
          <w:rFonts w:ascii="Arial" w:hAnsi="Arial" w:cs="Arial"/>
          <w:sz w:val="24"/>
          <w:szCs w:val="24"/>
          <w:lang w:val="ro-RO"/>
        </w:rPr>
        <w:t xml:space="preserve"> surs</w:t>
      </w:r>
      <w:r w:rsidR="002D3495" w:rsidRPr="00BF0803">
        <w:rPr>
          <w:rFonts w:ascii="Arial" w:hAnsi="Arial" w:cs="Arial"/>
          <w:sz w:val="24"/>
          <w:szCs w:val="24"/>
          <w:lang w:val="ro-RO"/>
        </w:rPr>
        <w:t>ă</w:t>
      </w:r>
      <w:r w:rsidR="00506E08" w:rsidRPr="00BF0803">
        <w:rPr>
          <w:rFonts w:ascii="Arial" w:hAnsi="Arial" w:cs="Arial"/>
          <w:sz w:val="24"/>
          <w:szCs w:val="24"/>
          <w:lang w:val="ro-RO"/>
        </w:rPr>
        <w:t xml:space="preserve"> de informare de</w:t>
      </w:r>
      <w:r w:rsidR="002D3495" w:rsidRPr="00BF0803">
        <w:rPr>
          <w:rFonts w:ascii="Arial" w:hAnsi="Arial" w:cs="Arial"/>
          <w:sz w:val="24"/>
          <w:szCs w:val="24"/>
          <w:lang w:val="ro-RO"/>
        </w:rPr>
        <w:t>câ</w:t>
      </w:r>
      <w:r w:rsidR="00506E08" w:rsidRPr="00BF0803">
        <w:rPr>
          <w:rFonts w:ascii="Arial" w:hAnsi="Arial" w:cs="Arial"/>
          <w:sz w:val="24"/>
          <w:szCs w:val="24"/>
          <w:lang w:val="ro-RO"/>
        </w:rPr>
        <w:t>t cele aprobate de c</w:t>
      </w:r>
      <w:r w:rsidR="002D3495" w:rsidRPr="00BF0803">
        <w:rPr>
          <w:rFonts w:ascii="Arial" w:hAnsi="Arial" w:cs="Arial"/>
          <w:sz w:val="24"/>
          <w:szCs w:val="24"/>
          <w:lang w:val="ro-RO"/>
        </w:rPr>
        <w:t>ă</w:t>
      </w:r>
      <w:r w:rsidR="00506E08" w:rsidRPr="00BF0803">
        <w:rPr>
          <w:rFonts w:ascii="Arial" w:hAnsi="Arial" w:cs="Arial"/>
          <w:sz w:val="24"/>
          <w:szCs w:val="24"/>
          <w:lang w:val="ro-RO"/>
        </w:rPr>
        <w:t>tre ANMDMR</w:t>
      </w:r>
      <w:r w:rsidR="000A5D9E" w:rsidRPr="00BF0803">
        <w:rPr>
          <w:rFonts w:ascii="Arial" w:hAnsi="Arial" w:cs="Arial"/>
          <w:sz w:val="24"/>
          <w:szCs w:val="24"/>
          <w:lang w:val="ro-RO"/>
        </w:rPr>
        <w:t>;</w:t>
      </w:r>
    </w:p>
    <w:p w14:paraId="7E5C23AF" w14:textId="4C85FF01" w:rsidR="000A5D9E" w:rsidRPr="00BF0803" w:rsidRDefault="000A5D9E" w:rsidP="000A5D9E">
      <w:pPr>
        <w:spacing w:line="276" w:lineRule="auto"/>
        <w:ind w:firstLine="567"/>
        <w:jc w:val="both"/>
        <w:rPr>
          <w:rFonts w:ascii="Arial" w:hAnsi="Arial" w:cs="Arial"/>
          <w:sz w:val="24"/>
          <w:szCs w:val="24"/>
          <w:lang w:val="ro-RO"/>
        </w:rPr>
      </w:pPr>
      <w:r w:rsidRPr="00BF0803">
        <w:rPr>
          <w:rFonts w:ascii="Arial" w:hAnsi="Arial" w:cs="Arial"/>
          <w:sz w:val="24"/>
          <w:szCs w:val="24"/>
          <w:lang w:val="ro-RO"/>
        </w:rPr>
        <w:t>- art. 42 din norme se completează astfel încât, pe lângă DAPP, să li se interzică și fabricanților, distribuitorilor angro şi părţilor terţe care acţionează în numele acestora pe baza unui contract, să facă publicitate la medicamente către publicul larg care să conţină oferte promoţionale sau referiri la discounturi, reduceri de preţ, preţuri speciale. Publicitatea la medicamentele de uz uman nu trebuie să includă avantaje financiare, care să încurajeze consumul de medicamente.</w:t>
      </w:r>
    </w:p>
    <w:p w14:paraId="1F984F6F" w14:textId="7BF58A84" w:rsidR="006A76B8" w:rsidRPr="00BF0803" w:rsidRDefault="00443DAE" w:rsidP="00506E08">
      <w:pPr>
        <w:spacing w:line="276" w:lineRule="auto"/>
        <w:ind w:firstLine="567"/>
        <w:jc w:val="both"/>
        <w:rPr>
          <w:rFonts w:ascii="Arial" w:hAnsi="Arial" w:cs="Arial"/>
          <w:sz w:val="24"/>
          <w:szCs w:val="24"/>
          <w:lang w:val="ro-RO"/>
        </w:rPr>
      </w:pPr>
      <w:r w:rsidRPr="00BF0803">
        <w:rPr>
          <w:rFonts w:ascii="Arial" w:hAnsi="Arial" w:cs="Arial"/>
          <w:sz w:val="24"/>
          <w:szCs w:val="24"/>
          <w:lang w:val="ro-RO"/>
        </w:rPr>
        <w:t>- lit. e) de la art. 55 alin. (2) din norme se abrogă prin prezentul proiect de ordin, pentru nu are relevanță și aplicabilitate practică;</w:t>
      </w:r>
    </w:p>
    <w:p w14:paraId="5F996F36" w14:textId="76E45585" w:rsidR="00443DAE" w:rsidRPr="00BF0803" w:rsidRDefault="00443DAE" w:rsidP="00506E08">
      <w:pPr>
        <w:spacing w:line="276" w:lineRule="auto"/>
        <w:ind w:firstLine="567"/>
        <w:jc w:val="both"/>
        <w:rPr>
          <w:rFonts w:ascii="Arial" w:hAnsi="Arial" w:cs="Arial"/>
          <w:sz w:val="24"/>
          <w:szCs w:val="24"/>
          <w:lang w:val="ro-RO"/>
        </w:rPr>
      </w:pPr>
      <w:r w:rsidRPr="00BF0803">
        <w:rPr>
          <w:rFonts w:ascii="Arial" w:hAnsi="Arial" w:cs="Arial"/>
          <w:sz w:val="24"/>
          <w:szCs w:val="24"/>
          <w:lang w:val="ro-RO"/>
        </w:rPr>
        <w:lastRenderedPageBreak/>
        <w:t>- motivarea modificării alin. (6) de la art. 55 din norme este identică cu cea de la art. 41 alin. (3) din norme;</w:t>
      </w:r>
    </w:p>
    <w:p w14:paraId="7E91D8FF" w14:textId="3FE81DAD" w:rsidR="00506E08" w:rsidRPr="00BF0803" w:rsidRDefault="00443DAE" w:rsidP="00506E08">
      <w:pPr>
        <w:spacing w:line="276" w:lineRule="auto"/>
        <w:ind w:firstLine="567"/>
        <w:jc w:val="both"/>
        <w:rPr>
          <w:rFonts w:ascii="Arial" w:hAnsi="Arial" w:cs="Arial"/>
          <w:sz w:val="24"/>
          <w:szCs w:val="24"/>
          <w:lang w:val="ro-RO"/>
        </w:rPr>
      </w:pPr>
      <w:r w:rsidRPr="00BF0803">
        <w:rPr>
          <w:rFonts w:ascii="Arial" w:hAnsi="Arial" w:cs="Arial"/>
          <w:sz w:val="24"/>
          <w:szCs w:val="24"/>
          <w:lang w:val="ro-RO"/>
        </w:rPr>
        <w:t xml:space="preserve">- modificările de la art. 56 din norme, are în vederea în principal introducerea sintagmei </w:t>
      </w:r>
      <w:r w:rsidR="00506E08" w:rsidRPr="00BF0803">
        <w:rPr>
          <w:rFonts w:ascii="Arial" w:hAnsi="Arial" w:cs="Arial"/>
          <w:sz w:val="24"/>
          <w:szCs w:val="24"/>
          <w:lang w:val="ro-RO"/>
        </w:rPr>
        <w:t>“sau reprezentantul acestuia”</w:t>
      </w:r>
      <w:r w:rsidRPr="00BF0803">
        <w:rPr>
          <w:rFonts w:ascii="Arial" w:hAnsi="Arial" w:cs="Arial"/>
          <w:sz w:val="24"/>
          <w:szCs w:val="24"/>
          <w:lang w:val="ro-RO"/>
        </w:rPr>
        <w:t xml:space="preserve">, astfel încât să rezulte clar faptul că nu este doar </w:t>
      </w:r>
      <w:r w:rsidR="00D66A24">
        <w:rPr>
          <w:rFonts w:ascii="Arial" w:hAnsi="Arial" w:cs="Arial"/>
          <w:sz w:val="24"/>
          <w:szCs w:val="24"/>
          <w:lang w:val="ro-RO"/>
        </w:rPr>
        <w:t>obligația</w:t>
      </w:r>
      <w:r w:rsidRPr="00BF0803">
        <w:rPr>
          <w:rFonts w:ascii="Arial" w:hAnsi="Arial" w:cs="Arial"/>
          <w:sz w:val="24"/>
          <w:szCs w:val="24"/>
          <w:lang w:val="ro-RO"/>
        </w:rPr>
        <w:t xml:space="preserve"> DAPP; ci aceasta este și în sarcina reprezentantului acestuia</w:t>
      </w:r>
      <w:r w:rsidR="00564056" w:rsidRPr="00BF0803">
        <w:rPr>
          <w:rFonts w:ascii="Arial" w:hAnsi="Arial" w:cs="Arial"/>
          <w:sz w:val="24"/>
          <w:szCs w:val="24"/>
          <w:lang w:val="ro-RO"/>
        </w:rPr>
        <w:t xml:space="preserve">. De asemenea, se urmărește întărirea responsabilității DAPP, care trebuie să se asigure că o </w:t>
      </w:r>
      <w:r w:rsidR="00506E08" w:rsidRPr="00BF0803">
        <w:rPr>
          <w:rFonts w:ascii="Arial" w:hAnsi="Arial" w:cs="Arial"/>
          <w:sz w:val="24"/>
          <w:szCs w:val="24"/>
          <w:lang w:val="ro-RO"/>
        </w:rPr>
        <w:t>campanie de con</w:t>
      </w:r>
      <w:r w:rsidR="00564056" w:rsidRPr="00BF0803">
        <w:rPr>
          <w:rFonts w:ascii="Arial" w:hAnsi="Arial" w:cs="Arial"/>
          <w:sz w:val="24"/>
          <w:szCs w:val="24"/>
          <w:lang w:val="ro-RO"/>
        </w:rPr>
        <w:t>ș</w:t>
      </w:r>
      <w:r w:rsidR="00506E08" w:rsidRPr="00BF0803">
        <w:rPr>
          <w:rFonts w:ascii="Arial" w:hAnsi="Arial" w:cs="Arial"/>
          <w:sz w:val="24"/>
          <w:szCs w:val="24"/>
          <w:lang w:val="ro-RO"/>
        </w:rPr>
        <w:t xml:space="preserve">tientizare sau </w:t>
      </w:r>
      <w:r w:rsidR="00314BC4" w:rsidRPr="00BF0803">
        <w:rPr>
          <w:rFonts w:ascii="Arial" w:hAnsi="Arial" w:cs="Arial"/>
          <w:sz w:val="24"/>
          <w:szCs w:val="24"/>
          <w:lang w:val="ro-RO"/>
        </w:rPr>
        <w:t xml:space="preserve">de </w:t>
      </w:r>
      <w:r w:rsidR="00506E08" w:rsidRPr="00BF0803">
        <w:rPr>
          <w:rFonts w:ascii="Arial" w:hAnsi="Arial" w:cs="Arial"/>
          <w:sz w:val="24"/>
          <w:szCs w:val="24"/>
          <w:lang w:val="ro-RO"/>
        </w:rPr>
        <w:t>prevenire a unor boli</w:t>
      </w:r>
      <w:r w:rsidR="00314BC4" w:rsidRPr="00BF0803">
        <w:rPr>
          <w:rFonts w:ascii="Arial" w:hAnsi="Arial" w:cs="Arial"/>
          <w:sz w:val="24"/>
          <w:szCs w:val="24"/>
          <w:lang w:val="ro-RO"/>
        </w:rPr>
        <w:t>,</w:t>
      </w:r>
      <w:r w:rsidR="00506E08" w:rsidRPr="00BF0803">
        <w:rPr>
          <w:rFonts w:ascii="Arial" w:hAnsi="Arial" w:cs="Arial"/>
          <w:sz w:val="24"/>
          <w:szCs w:val="24"/>
          <w:lang w:val="ro-RO"/>
        </w:rPr>
        <w:t xml:space="preserve"> se desf</w:t>
      </w:r>
      <w:r w:rsidR="00314BC4" w:rsidRPr="00BF0803">
        <w:rPr>
          <w:rFonts w:ascii="Arial" w:hAnsi="Arial" w:cs="Arial"/>
          <w:sz w:val="24"/>
          <w:szCs w:val="24"/>
          <w:lang w:val="ro-RO"/>
        </w:rPr>
        <w:t>ăș</w:t>
      </w:r>
      <w:r w:rsidR="00506E08" w:rsidRPr="00BF0803">
        <w:rPr>
          <w:rFonts w:ascii="Arial" w:hAnsi="Arial" w:cs="Arial"/>
          <w:sz w:val="24"/>
          <w:szCs w:val="24"/>
          <w:lang w:val="ro-RO"/>
        </w:rPr>
        <w:t>oar</w:t>
      </w:r>
      <w:r w:rsidR="00314BC4" w:rsidRPr="00BF0803">
        <w:rPr>
          <w:rFonts w:ascii="Arial" w:hAnsi="Arial" w:cs="Arial"/>
          <w:sz w:val="24"/>
          <w:szCs w:val="24"/>
          <w:lang w:val="ro-RO"/>
        </w:rPr>
        <w:t>ă</w:t>
      </w:r>
      <w:r w:rsidR="00506E08" w:rsidRPr="00BF0803">
        <w:rPr>
          <w:rFonts w:ascii="Arial" w:hAnsi="Arial" w:cs="Arial"/>
          <w:sz w:val="24"/>
          <w:szCs w:val="24"/>
          <w:lang w:val="ro-RO"/>
        </w:rPr>
        <w:t xml:space="preserve"> doar dup</w:t>
      </w:r>
      <w:r w:rsidR="00314BC4" w:rsidRPr="00BF0803">
        <w:rPr>
          <w:rFonts w:ascii="Arial" w:hAnsi="Arial" w:cs="Arial"/>
          <w:sz w:val="24"/>
          <w:szCs w:val="24"/>
          <w:lang w:val="ro-RO"/>
        </w:rPr>
        <w:t>ă</w:t>
      </w:r>
      <w:r w:rsidR="00506E08" w:rsidRPr="00BF0803">
        <w:rPr>
          <w:rFonts w:ascii="Arial" w:hAnsi="Arial" w:cs="Arial"/>
          <w:sz w:val="24"/>
          <w:szCs w:val="24"/>
          <w:lang w:val="ro-RO"/>
        </w:rPr>
        <w:t xml:space="preserve"> ce aceasta a fost aprobat</w:t>
      </w:r>
      <w:r w:rsidR="00314BC4" w:rsidRPr="00BF0803">
        <w:rPr>
          <w:rFonts w:ascii="Arial" w:hAnsi="Arial" w:cs="Arial"/>
          <w:sz w:val="24"/>
          <w:szCs w:val="24"/>
          <w:lang w:val="ro-RO"/>
        </w:rPr>
        <w:t>ă</w:t>
      </w:r>
      <w:r w:rsidR="00506E08" w:rsidRPr="00BF0803">
        <w:rPr>
          <w:rFonts w:ascii="Arial" w:hAnsi="Arial" w:cs="Arial"/>
          <w:sz w:val="24"/>
          <w:szCs w:val="24"/>
          <w:lang w:val="ro-RO"/>
        </w:rPr>
        <w:t xml:space="preserve"> de ANMDMR, indiferent daca aceasta se desf</w:t>
      </w:r>
      <w:r w:rsidR="00314BC4" w:rsidRPr="00BF0803">
        <w:rPr>
          <w:rFonts w:ascii="Arial" w:hAnsi="Arial" w:cs="Arial"/>
          <w:sz w:val="24"/>
          <w:szCs w:val="24"/>
          <w:lang w:val="ro-RO"/>
        </w:rPr>
        <w:t>ăș</w:t>
      </w:r>
      <w:r w:rsidR="00506E08" w:rsidRPr="00BF0803">
        <w:rPr>
          <w:rFonts w:ascii="Arial" w:hAnsi="Arial" w:cs="Arial"/>
          <w:sz w:val="24"/>
          <w:szCs w:val="24"/>
          <w:lang w:val="ro-RO"/>
        </w:rPr>
        <w:t>oar</w:t>
      </w:r>
      <w:r w:rsidR="00314BC4" w:rsidRPr="00BF0803">
        <w:rPr>
          <w:rFonts w:ascii="Arial" w:hAnsi="Arial" w:cs="Arial"/>
          <w:sz w:val="24"/>
          <w:szCs w:val="24"/>
          <w:lang w:val="ro-RO"/>
        </w:rPr>
        <w:t>ă</w:t>
      </w:r>
      <w:r w:rsidR="00506E08" w:rsidRPr="00BF0803">
        <w:rPr>
          <w:rFonts w:ascii="Arial" w:hAnsi="Arial" w:cs="Arial"/>
          <w:sz w:val="24"/>
          <w:szCs w:val="24"/>
          <w:lang w:val="ro-RO"/>
        </w:rPr>
        <w:t xml:space="preserve"> direct de c</w:t>
      </w:r>
      <w:r w:rsidR="00314BC4" w:rsidRPr="00BF0803">
        <w:rPr>
          <w:rFonts w:ascii="Arial" w:hAnsi="Arial" w:cs="Arial"/>
          <w:sz w:val="24"/>
          <w:szCs w:val="24"/>
          <w:lang w:val="ro-RO"/>
        </w:rPr>
        <w:t>ă</w:t>
      </w:r>
      <w:r w:rsidR="00506E08" w:rsidRPr="00BF0803">
        <w:rPr>
          <w:rFonts w:ascii="Arial" w:hAnsi="Arial" w:cs="Arial"/>
          <w:sz w:val="24"/>
          <w:szCs w:val="24"/>
          <w:lang w:val="ro-RO"/>
        </w:rPr>
        <w:t>tre DAPP sau un ter</w:t>
      </w:r>
      <w:r w:rsidR="00314BC4" w:rsidRPr="00BF0803">
        <w:rPr>
          <w:rFonts w:ascii="Arial" w:hAnsi="Arial" w:cs="Arial"/>
          <w:sz w:val="24"/>
          <w:szCs w:val="24"/>
          <w:lang w:val="ro-RO"/>
        </w:rPr>
        <w:t xml:space="preserve">ț, </w:t>
      </w:r>
      <w:r w:rsidR="00506E08" w:rsidRPr="00BF0803">
        <w:rPr>
          <w:rFonts w:ascii="Arial" w:hAnsi="Arial" w:cs="Arial"/>
          <w:sz w:val="24"/>
          <w:szCs w:val="24"/>
          <w:lang w:val="ro-RO"/>
        </w:rPr>
        <w:t>reprezentant</w:t>
      </w:r>
      <w:r w:rsidR="00314BC4" w:rsidRPr="00BF0803">
        <w:rPr>
          <w:rFonts w:ascii="Arial" w:hAnsi="Arial" w:cs="Arial"/>
          <w:sz w:val="24"/>
          <w:szCs w:val="24"/>
          <w:lang w:val="ro-RO"/>
        </w:rPr>
        <w:t xml:space="preserve"> al</w:t>
      </w:r>
      <w:r w:rsidR="00506E08" w:rsidRPr="00BF0803">
        <w:rPr>
          <w:rFonts w:ascii="Arial" w:hAnsi="Arial" w:cs="Arial"/>
          <w:sz w:val="24"/>
          <w:szCs w:val="24"/>
          <w:lang w:val="ro-RO"/>
        </w:rPr>
        <w:t xml:space="preserve"> DAPP sau orice organiza</w:t>
      </w:r>
      <w:r w:rsidR="00314BC4" w:rsidRPr="00BF0803">
        <w:rPr>
          <w:rFonts w:ascii="Arial" w:hAnsi="Arial" w:cs="Arial"/>
          <w:sz w:val="24"/>
          <w:szCs w:val="24"/>
          <w:lang w:val="ro-RO"/>
        </w:rPr>
        <w:t>ț</w:t>
      </w:r>
      <w:r w:rsidR="00506E08" w:rsidRPr="00BF0803">
        <w:rPr>
          <w:rFonts w:ascii="Arial" w:hAnsi="Arial" w:cs="Arial"/>
          <w:sz w:val="24"/>
          <w:szCs w:val="24"/>
          <w:lang w:val="ro-RO"/>
        </w:rPr>
        <w:t xml:space="preserve">ie cu activitate </w:t>
      </w:r>
      <w:r w:rsidR="00314BC4" w:rsidRPr="00BF0803">
        <w:rPr>
          <w:rFonts w:ascii="Arial" w:hAnsi="Arial" w:cs="Arial"/>
          <w:sz w:val="24"/>
          <w:szCs w:val="24"/>
          <w:lang w:val="ro-RO"/>
        </w:rPr>
        <w:t>î</w:t>
      </w:r>
      <w:r w:rsidR="00506E08" w:rsidRPr="00BF0803">
        <w:rPr>
          <w:rFonts w:ascii="Arial" w:hAnsi="Arial" w:cs="Arial"/>
          <w:sz w:val="24"/>
          <w:szCs w:val="24"/>
          <w:lang w:val="ro-RO"/>
        </w:rPr>
        <w:t>n domeniul s</w:t>
      </w:r>
      <w:r w:rsidR="00314BC4" w:rsidRPr="00BF0803">
        <w:rPr>
          <w:rFonts w:ascii="Arial" w:hAnsi="Arial" w:cs="Arial"/>
          <w:sz w:val="24"/>
          <w:szCs w:val="24"/>
          <w:lang w:val="ro-RO"/>
        </w:rPr>
        <w:t>ă</w:t>
      </w:r>
      <w:r w:rsidR="00506E08" w:rsidRPr="00BF0803">
        <w:rPr>
          <w:rFonts w:ascii="Arial" w:hAnsi="Arial" w:cs="Arial"/>
          <w:sz w:val="24"/>
          <w:szCs w:val="24"/>
          <w:lang w:val="ro-RO"/>
        </w:rPr>
        <w:t>n</w:t>
      </w:r>
      <w:r w:rsidR="00314BC4" w:rsidRPr="00BF0803">
        <w:rPr>
          <w:rFonts w:ascii="Arial" w:hAnsi="Arial" w:cs="Arial"/>
          <w:sz w:val="24"/>
          <w:szCs w:val="24"/>
          <w:lang w:val="ro-RO"/>
        </w:rPr>
        <w:t>ă</w:t>
      </w:r>
      <w:r w:rsidR="00506E08" w:rsidRPr="00BF0803">
        <w:rPr>
          <w:rFonts w:ascii="Arial" w:hAnsi="Arial" w:cs="Arial"/>
          <w:sz w:val="24"/>
          <w:szCs w:val="24"/>
          <w:lang w:val="ro-RO"/>
        </w:rPr>
        <w:t>t</w:t>
      </w:r>
      <w:r w:rsidR="00314BC4" w:rsidRPr="00BF0803">
        <w:rPr>
          <w:rFonts w:ascii="Arial" w:hAnsi="Arial" w:cs="Arial"/>
          <w:sz w:val="24"/>
          <w:szCs w:val="24"/>
          <w:lang w:val="ro-RO"/>
        </w:rPr>
        <w:t>ăț</w:t>
      </w:r>
      <w:r w:rsidR="00506E08" w:rsidRPr="00BF0803">
        <w:rPr>
          <w:rFonts w:ascii="Arial" w:hAnsi="Arial" w:cs="Arial"/>
          <w:sz w:val="24"/>
          <w:szCs w:val="24"/>
          <w:lang w:val="ro-RO"/>
        </w:rPr>
        <w:t>ii</w:t>
      </w:r>
      <w:r w:rsidR="00314BC4" w:rsidRPr="00BF0803">
        <w:rPr>
          <w:rFonts w:ascii="Arial" w:hAnsi="Arial" w:cs="Arial"/>
          <w:sz w:val="24"/>
          <w:szCs w:val="24"/>
          <w:lang w:val="ro-RO"/>
        </w:rPr>
        <w:t>.</w:t>
      </w:r>
    </w:p>
    <w:p w14:paraId="2E0A3028" w14:textId="66D5E9C8" w:rsidR="0037197B" w:rsidRDefault="00314BC4" w:rsidP="000A5DE6">
      <w:pPr>
        <w:spacing w:line="276" w:lineRule="auto"/>
        <w:ind w:firstLine="567"/>
        <w:jc w:val="both"/>
        <w:rPr>
          <w:rFonts w:ascii="Arial" w:hAnsi="Arial" w:cs="Arial"/>
          <w:sz w:val="24"/>
          <w:szCs w:val="24"/>
          <w:lang w:val="ro-RO"/>
        </w:rPr>
      </w:pPr>
      <w:r w:rsidRPr="00BF0803">
        <w:rPr>
          <w:rFonts w:ascii="Arial" w:hAnsi="Arial" w:cs="Arial"/>
          <w:sz w:val="24"/>
          <w:szCs w:val="24"/>
          <w:lang w:val="ro-RO"/>
        </w:rPr>
        <w:t>- modificarea art. 72 din norme se impune pentru corelarea acestuia cu renumerotarea articolelor Legii nr. 95/2006 după republicare, respectiv înlocuirea art. 836 cu art. 875</w:t>
      </w:r>
      <w:r w:rsidR="00D66A24">
        <w:rPr>
          <w:rFonts w:ascii="Arial" w:hAnsi="Arial" w:cs="Arial"/>
          <w:sz w:val="24"/>
          <w:szCs w:val="24"/>
          <w:lang w:val="ro-RO"/>
        </w:rPr>
        <w:t>;</w:t>
      </w:r>
    </w:p>
    <w:p w14:paraId="7D11B3C1" w14:textId="580FCA8E" w:rsidR="00691E67" w:rsidRDefault="00D66A24" w:rsidP="000A5DE6">
      <w:pPr>
        <w:spacing w:line="276" w:lineRule="auto"/>
        <w:ind w:firstLine="567"/>
        <w:jc w:val="both"/>
        <w:rPr>
          <w:rFonts w:ascii="Arial" w:hAnsi="Arial" w:cs="Arial"/>
          <w:sz w:val="24"/>
          <w:szCs w:val="24"/>
          <w:lang w:val="ro-RO"/>
        </w:rPr>
      </w:pPr>
      <w:r>
        <w:rPr>
          <w:rFonts w:ascii="Arial" w:hAnsi="Arial" w:cs="Arial"/>
          <w:sz w:val="24"/>
          <w:szCs w:val="24"/>
          <w:lang w:val="ro-RO"/>
        </w:rPr>
        <w:t xml:space="preserve">- </w:t>
      </w:r>
      <w:r w:rsidR="00691E67">
        <w:rPr>
          <w:rFonts w:ascii="Arial" w:hAnsi="Arial" w:cs="Arial"/>
          <w:sz w:val="24"/>
          <w:szCs w:val="24"/>
          <w:lang w:val="ro-RO"/>
        </w:rPr>
        <w:t>în titlul</w:t>
      </w:r>
      <w:r>
        <w:rPr>
          <w:rFonts w:ascii="Arial" w:hAnsi="Arial" w:cs="Arial"/>
          <w:sz w:val="24"/>
          <w:szCs w:val="24"/>
          <w:lang w:val="ro-RO"/>
        </w:rPr>
        <w:t xml:space="preserve"> a</w:t>
      </w:r>
      <w:r w:rsidRPr="00D66A24">
        <w:rPr>
          <w:rFonts w:ascii="Arial" w:hAnsi="Arial" w:cs="Arial"/>
          <w:sz w:val="24"/>
          <w:szCs w:val="24"/>
          <w:lang w:val="ro-RO"/>
        </w:rPr>
        <w:t>nexel</w:t>
      </w:r>
      <w:r>
        <w:rPr>
          <w:rFonts w:ascii="Arial" w:hAnsi="Arial" w:cs="Arial"/>
          <w:sz w:val="24"/>
          <w:szCs w:val="24"/>
          <w:lang w:val="ro-RO"/>
        </w:rPr>
        <w:t>or</w:t>
      </w:r>
      <w:r w:rsidRPr="00D66A24">
        <w:rPr>
          <w:rFonts w:ascii="Arial" w:hAnsi="Arial" w:cs="Arial"/>
          <w:sz w:val="24"/>
          <w:szCs w:val="24"/>
          <w:lang w:val="ro-RO"/>
        </w:rPr>
        <w:t xml:space="preserve"> nr. 1 </w:t>
      </w:r>
      <w:r>
        <w:rPr>
          <w:rFonts w:ascii="Arial" w:hAnsi="Arial" w:cs="Arial"/>
          <w:sz w:val="24"/>
          <w:szCs w:val="24"/>
          <w:lang w:val="ro-RO"/>
        </w:rPr>
        <w:t>și</w:t>
      </w:r>
      <w:r w:rsidRPr="00D66A24">
        <w:rPr>
          <w:rFonts w:ascii="Arial" w:hAnsi="Arial" w:cs="Arial"/>
          <w:sz w:val="24"/>
          <w:szCs w:val="24"/>
          <w:lang w:val="ro-RO"/>
        </w:rPr>
        <w:t xml:space="preserve"> 2 </w:t>
      </w:r>
      <w:r>
        <w:rPr>
          <w:rFonts w:ascii="Arial" w:hAnsi="Arial" w:cs="Arial"/>
          <w:sz w:val="24"/>
          <w:szCs w:val="24"/>
          <w:lang w:val="ro-RO"/>
        </w:rPr>
        <w:t>la</w:t>
      </w:r>
      <w:r w:rsidRPr="00D66A24">
        <w:rPr>
          <w:rFonts w:ascii="Arial" w:hAnsi="Arial" w:cs="Arial"/>
          <w:sz w:val="24"/>
          <w:szCs w:val="24"/>
          <w:lang w:val="ro-RO"/>
        </w:rPr>
        <w:t xml:space="preserve"> norme</w:t>
      </w:r>
      <w:r w:rsidR="00691E67">
        <w:rPr>
          <w:rFonts w:ascii="Arial" w:hAnsi="Arial" w:cs="Arial"/>
          <w:sz w:val="24"/>
          <w:szCs w:val="24"/>
          <w:lang w:val="ro-RO"/>
        </w:rPr>
        <w:t xml:space="preserve">, </w:t>
      </w:r>
      <w:r w:rsidR="00691E67" w:rsidRPr="00691E67">
        <w:rPr>
          <w:rFonts w:ascii="Arial" w:hAnsi="Arial" w:cs="Arial"/>
          <w:sz w:val="24"/>
          <w:szCs w:val="24"/>
          <w:lang w:val="ro-RO"/>
        </w:rPr>
        <w:t>art. 799</w:t>
      </w:r>
      <w:r w:rsidR="00691E67" w:rsidRPr="00691E67">
        <w:rPr>
          <w:rFonts w:ascii="Arial" w:hAnsi="Arial" w:cs="Arial"/>
          <w:sz w:val="24"/>
          <w:szCs w:val="24"/>
          <w:vertAlign w:val="superscript"/>
          <w:lang w:val="ro-RO"/>
        </w:rPr>
        <w:t>1</w:t>
      </w:r>
      <w:r w:rsidR="00691E67" w:rsidRPr="00691E67">
        <w:rPr>
          <w:rFonts w:ascii="Arial" w:hAnsi="Arial" w:cs="Arial"/>
          <w:sz w:val="24"/>
          <w:szCs w:val="24"/>
          <w:lang w:val="ro-RO"/>
        </w:rPr>
        <w:t xml:space="preserve"> alin. (1)</w:t>
      </w:r>
      <w:r w:rsidR="00691E67">
        <w:rPr>
          <w:rFonts w:ascii="Arial" w:hAnsi="Arial" w:cs="Arial"/>
          <w:sz w:val="24"/>
          <w:szCs w:val="24"/>
          <w:lang w:val="ro-RO"/>
        </w:rPr>
        <w:t xml:space="preserve"> și (2) a fost înlocuit cu                    art. 814 alin. (1) și (2).</w:t>
      </w:r>
    </w:p>
    <w:p w14:paraId="04EC4ACB" w14:textId="77777777" w:rsidR="00691E67" w:rsidRDefault="00691E67" w:rsidP="000A5DE6">
      <w:pPr>
        <w:spacing w:line="276" w:lineRule="auto"/>
        <w:ind w:firstLine="567"/>
        <w:jc w:val="both"/>
        <w:rPr>
          <w:rFonts w:ascii="Arial" w:hAnsi="Arial" w:cs="Arial"/>
          <w:sz w:val="24"/>
          <w:szCs w:val="24"/>
          <w:lang w:val="ro-RO"/>
        </w:rPr>
      </w:pPr>
    </w:p>
    <w:p w14:paraId="6784CC96" w14:textId="6B804E6C" w:rsidR="00327E62" w:rsidRPr="00BF0803" w:rsidRDefault="004560CC" w:rsidP="00C37C54">
      <w:pPr>
        <w:autoSpaceDE w:val="0"/>
        <w:autoSpaceDN w:val="0"/>
        <w:adjustRightInd w:val="0"/>
        <w:spacing w:line="276" w:lineRule="auto"/>
        <w:ind w:firstLine="567"/>
        <w:jc w:val="both"/>
        <w:rPr>
          <w:rFonts w:ascii="Arial" w:hAnsi="Arial" w:cs="Arial"/>
          <w:sz w:val="24"/>
          <w:szCs w:val="24"/>
          <w:lang w:val="ro-RO"/>
        </w:rPr>
      </w:pPr>
      <w:r w:rsidRPr="00BF0803">
        <w:rPr>
          <w:rFonts w:ascii="Arial" w:hAnsi="Arial" w:cs="Arial"/>
          <w:sz w:val="24"/>
          <w:szCs w:val="24"/>
          <w:lang w:val="ro-RO"/>
        </w:rPr>
        <w:t xml:space="preserve">Ca urmare a celor expuse mai sus și a prevederilor art. 7 alin. (4) din Hotărârea Guvernului nr. 144/2010 privind organizarea și funcționarea Ministerului Sănătății, cu modificările și completările ulterioare, a fost întocmit prezentul proiect de ordin </w:t>
      </w:r>
      <w:r w:rsidR="00C37C54" w:rsidRPr="00BF0803">
        <w:rPr>
          <w:rFonts w:ascii="Arial" w:hAnsi="Arial" w:cs="Arial"/>
          <w:sz w:val="24"/>
          <w:szCs w:val="24"/>
          <w:lang w:val="ro-RO"/>
        </w:rPr>
        <w:t>privind modificarea și completarea anexei la Ordinul ministrului sănătății nr. 194/2015 privind aprobarea Normelor pentru evaluarea şi avizarea publicităţii la medicamentele de uz uman</w:t>
      </w:r>
      <w:r w:rsidRPr="00BF0803">
        <w:rPr>
          <w:rFonts w:ascii="Arial" w:hAnsi="Arial" w:cs="Arial"/>
          <w:sz w:val="24"/>
          <w:szCs w:val="24"/>
          <w:lang w:val="ro-RO"/>
        </w:rPr>
        <w:t>, pe care, dacă sunteţi de acord, vă rugăm să-l aprobaţi în vederea publicării pe site-ul Ministerului Sănătății, la rubrica Transparență decizională.</w:t>
      </w:r>
    </w:p>
    <w:p w14:paraId="50C76729" w14:textId="77777777" w:rsidR="00810944" w:rsidRDefault="00810944" w:rsidP="00810944">
      <w:pPr>
        <w:autoSpaceDE w:val="0"/>
        <w:autoSpaceDN w:val="0"/>
        <w:adjustRightInd w:val="0"/>
        <w:spacing w:line="276" w:lineRule="auto"/>
        <w:ind w:firstLine="567"/>
        <w:jc w:val="both"/>
        <w:rPr>
          <w:rFonts w:ascii="Arial" w:hAnsi="Arial" w:cs="Arial"/>
          <w:sz w:val="24"/>
          <w:szCs w:val="24"/>
          <w:lang w:val="ro-RO"/>
        </w:rPr>
      </w:pPr>
    </w:p>
    <w:p w14:paraId="081DB1FE" w14:textId="77777777" w:rsidR="00691E67" w:rsidRPr="00BF0803" w:rsidRDefault="00691E67" w:rsidP="00810944">
      <w:pPr>
        <w:autoSpaceDE w:val="0"/>
        <w:autoSpaceDN w:val="0"/>
        <w:adjustRightInd w:val="0"/>
        <w:spacing w:line="276" w:lineRule="auto"/>
        <w:ind w:firstLine="567"/>
        <w:jc w:val="both"/>
        <w:rPr>
          <w:rFonts w:ascii="Arial" w:hAnsi="Arial" w:cs="Arial"/>
          <w:sz w:val="24"/>
          <w:szCs w:val="24"/>
          <w:lang w:val="ro-RO"/>
        </w:rPr>
      </w:pPr>
    </w:p>
    <w:p w14:paraId="5EC9BED1" w14:textId="77777777" w:rsidR="00690337" w:rsidRPr="00BF0803" w:rsidRDefault="00690337" w:rsidP="00810944">
      <w:pPr>
        <w:autoSpaceDE w:val="0"/>
        <w:autoSpaceDN w:val="0"/>
        <w:adjustRightInd w:val="0"/>
        <w:spacing w:line="276" w:lineRule="auto"/>
        <w:ind w:firstLine="567"/>
        <w:jc w:val="both"/>
        <w:rPr>
          <w:rFonts w:ascii="Arial" w:hAnsi="Arial" w:cs="Arial"/>
          <w:sz w:val="24"/>
          <w:szCs w:val="24"/>
          <w:lang w:val="ro-RO"/>
        </w:rPr>
      </w:pPr>
    </w:p>
    <w:p w14:paraId="70ECBAE0" w14:textId="77777777" w:rsidR="0001723B" w:rsidRPr="00485B20" w:rsidRDefault="0001723B" w:rsidP="0001723B">
      <w:pPr>
        <w:spacing w:line="276" w:lineRule="auto"/>
        <w:jc w:val="center"/>
        <w:rPr>
          <w:rFonts w:ascii="Arial" w:hAnsi="Arial" w:cs="Arial"/>
          <w:b/>
          <w:bCs/>
          <w:sz w:val="24"/>
          <w:szCs w:val="24"/>
          <w:lang w:val="ro-RO"/>
        </w:rPr>
      </w:pPr>
      <w:r>
        <w:rPr>
          <w:rFonts w:ascii="Arial" w:hAnsi="Arial" w:cs="Arial"/>
          <w:b/>
          <w:bCs/>
          <w:sz w:val="24"/>
          <w:szCs w:val="24"/>
          <w:lang w:val="ro-RO"/>
        </w:rPr>
        <w:t xml:space="preserve">      </w:t>
      </w:r>
      <w:r w:rsidRPr="00485B20">
        <w:rPr>
          <w:rFonts w:ascii="Arial" w:hAnsi="Arial" w:cs="Arial"/>
          <w:b/>
          <w:bCs/>
          <w:sz w:val="24"/>
          <w:szCs w:val="24"/>
          <w:lang w:val="ro-RO"/>
        </w:rPr>
        <w:t>DIRECTOR,</w:t>
      </w:r>
    </w:p>
    <w:p w14:paraId="44CA24C7" w14:textId="77777777" w:rsidR="0001723B" w:rsidRPr="00485B20" w:rsidRDefault="0001723B" w:rsidP="0001723B">
      <w:pPr>
        <w:spacing w:line="276" w:lineRule="auto"/>
        <w:jc w:val="center"/>
        <w:rPr>
          <w:rFonts w:ascii="Arial" w:hAnsi="Arial" w:cs="Arial"/>
          <w:b/>
          <w:bCs/>
          <w:sz w:val="24"/>
          <w:szCs w:val="24"/>
          <w:lang w:val="ro-RO"/>
        </w:rPr>
      </w:pPr>
      <w:r w:rsidRPr="00485B20">
        <w:rPr>
          <w:rFonts w:ascii="Arial" w:hAnsi="Arial" w:cs="Arial"/>
          <w:b/>
          <w:bCs/>
          <w:sz w:val="24"/>
          <w:szCs w:val="24"/>
          <w:lang w:val="ro-RO"/>
        </w:rPr>
        <w:t>DIRECŢIA FARMACEUTICĂ ȘI DISPOZITIVE MEDICALE</w:t>
      </w:r>
    </w:p>
    <w:p w14:paraId="19F1B472" w14:textId="77777777" w:rsidR="0001723B" w:rsidRPr="00485B20" w:rsidRDefault="0001723B" w:rsidP="0001723B">
      <w:pPr>
        <w:spacing w:line="276" w:lineRule="auto"/>
        <w:ind w:firstLine="720"/>
        <w:jc w:val="center"/>
        <w:rPr>
          <w:rFonts w:ascii="Arial" w:hAnsi="Arial" w:cs="Arial"/>
          <w:sz w:val="24"/>
          <w:szCs w:val="24"/>
          <w:lang w:val="ro-RO"/>
        </w:rPr>
      </w:pPr>
    </w:p>
    <w:p w14:paraId="68A43E32" w14:textId="40FE818F" w:rsidR="0001723B" w:rsidRPr="00485B20" w:rsidRDefault="0001723B" w:rsidP="0001723B">
      <w:pPr>
        <w:pStyle w:val="NoSpacing"/>
        <w:spacing w:line="276" w:lineRule="auto"/>
        <w:ind w:firstLine="720"/>
        <w:rPr>
          <w:rFonts w:ascii="Arial" w:eastAsia="Arial Unicode MS" w:hAnsi="Arial" w:cs="Arial"/>
          <w:b/>
          <w:sz w:val="24"/>
          <w:szCs w:val="24"/>
          <w:lang w:val="ro-RO"/>
        </w:rPr>
      </w:pPr>
      <w:r>
        <w:rPr>
          <w:rFonts w:ascii="Arial" w:eastAsia="Arial Unicode MS" w:hAnsi="Arial" w:cs="Arial"/>
          <w:b/>
          <w:sz w:val="24"/>
          <w:szCs w:val="24"/>
          <w:lang w:val="ro-RO"/>
        </w:rPr>
        <w:t xml:space="preserve">                                              Monica NEGOVAN</w:t>
      </w:r>
    </w:p>
    <w:p w14:paraId="7FF2FA9F" w14:textId="77777777" w:rsidR="0001723B" w:rsidRDefault="0001723B" w:rsidP="0001723B">
      <w:pPr>
        <w:pStyle w:val="NoSpacing"/>
        <w:spacing w:line="276" w:lineRule="auto"/>
        <w:ind w:firstLine="720"/>
        <w:jc w:val="center"/>
        <w:rPr>
          <w:rFonts w:ascii="Arial" w:eastAsia="Arial Unicode MS" w:hAnsi="Arial" w:cs="Arial"/>
          <w:b/>
          <w:sz w:val="24"/>
          <w:szCs w:val="24"/>
          <w:lang w:val="ro-RO"/>
        </w:rPr>
      </w:pPr>
    </w:p>
    <w:p w14:paraId="2785ACA2" w14:textId="77777777" w:rsidR="0001723B" w:rsidRDefault="0001723B" w:rsidP="0001723B">
      <w:pPr>
        <w:pStyle w:val="NoSpacing"/>
        <w:spacing w:line="276" w:lineRule="auto"/>
        <w:ind w:firstLine="720"/>
        <w:jc w:val="center"/>
        <w:rPr>
          <w:rFonts w:ascii="Arial" w:eastAsia="Arial Unicode MS" w:hAnsi="Arial" w:cs="Arial"/>
          <w:b/>
          <w:sz w:val="24"/>
          <w:szCs w:val="24"/>
          <w:lang w:val="ro-RO"/>
        </w:rPr>
      </w:pPr>
    </w:p>
    <w:p w14:paraId="5F97C6C6" w14:textId="77777777" w:rsidR="00691E67" w:rsidRPr="00485B20" w:rsidRDefault="00691E67" w:rsidP="0001723B">
      <w:pPr>
        <w:pStyle w:val="NoSpacing"/>
        <w:spacing w:line="276" w:lineRule="auto"/>
        <w:ind w:firstLine="720"/>
        <w:jc w:val="center"/>
        <w:rPr>
          <w:rFonts w:ascii="Arial" w:eastAsia="Arial Unicode MS" w:hAnsi="Arial" w:cs="Arial"/>
          <w:b/>
          <w:sz w:val="24"/>
          <w:szCs w:val="24"/>
          <w:lang w:val="ro-RO"/>
        </w:rPr>
      </w:pPr>
    </w:p>
    <w:p w14:paraId="4E3C9AE4" w14:textId="77777777" w:rsidR="0001723B" w:rsidRPr="00485B20" w:rsidRDefault="0001723B" w:rsidP="0001723B">
      <w:pPr>
        <w:pStyle w:val="NoSpacing"/>
        <w:spacing w:line="276" w:lineRule="auto"/>
        <w:ind w:firstLine="720"/>
        <w:jc w:val="center"/>
        <w:rPr>
          <w:rFonts w:ascii="Arial" w:eastAsia="Arial Unicode MS" w:hAnsi="Arial" w:cs="Arial"/>
          <w:b/>
          <w:sz w:val="24"/>
          <w:szCs w:val="24"/>
          <w:lang w:val="ro-RO"/>
        </w:rPr>
      </w:pPr>
    </w:p>
    <w:p w14:paraId="060F0715" w14:textId="7F39CB1B" w:rsidR="0001723B" w:rsidRPr="00485B20" w:rsidRDefault="005C76D8" w:rsidP="0001723B">
      <w:pPr>
        <w:pStyle w:val="NoSpacing"/>
        <w:spacing w:line="276" w:lineRule="auto"/>
        <w:ind w:firstLine="720"/>
        <w:jc w:val="center"/>
        <w:rPr>
          <w:rFonts w:ascii="Arial" w:eastAsia="Arial Unicode MS" w:hAnsi="Arial" w:cs="Arial"/>
          <w:b/>
          <w:sz w:val="24"/>
          <w:szCs w:val="24"/>
          <w:lang w:val="ro-RO"/>
        </w:rPr>
      </w:pPr>
      <w:r>
        <w:rPr>
          <w:rFonts w:ascii="Arial" w:eastAsia="Arial Unicode MS" w:hAnsi="Arial" w:cs="Arial"/>
          <w:b/>
          <w:sz w:val="24"/>
          <w:szCs w:val="24"/>
          <w:lang w:val="ro-RO"/>
        </w:rPr>
        <w:t xml:space="preserve"> </w:t>
      </w:r>
      <w:r w:rsidR="0001723B" w:rsidRPr="00485B20">
        <w:rPr>
          <w:rFonts w:ascii="Arial" w:eastAsia="Arial Unicode MS" w:hAnsi="Arial" w:cs="Arial"/>
          <w:b/>
          <w:sz w:val="24"/>
          <w:szCs w:val="24"/>
          <w:lang w:val="ro-RO"/>
        </w:rPr>
        <w:t>PREȘEDINTE</w:t>
      </w:r>
    </w:p>
    <w:p w14:paraId="098F5379" w14:textId="77777777" w:rsidR="0001723B" w:rsidRPr="00485B20" w:rsidRDefault="0001723B" w:rsidP="0001723B">
      <w:pPr>
        <w:pStyle w:val="NoSpacing"/>
        <w:spacing w:line="276" w:lineRule="auto"/>
        <w:ind w:firstLine="720"/>
        <w:jc w:val="center"/>
        <w:rPr>
          <w:rFonts w:ascii="Arial" w:eastAsia="Arial Unicode MS" w:hAnsi="Arial" w:cs="Arial"/>
          <w:b/>
          <w:sz w:val="24"/>
          <w:szCs w:val="24"/>
          <w:lang w:val="ro-RO"/>
        </w:rPr>
      </w:pPr>
      <w:r w:rsidRPr="00485B20">
        <w:rPr>
          <w:rFonts w:ascii="Arial" w:eastAsia="Arial Unicode MS" w:hAnsi="Arial" w:cs="Arial"/>
          <w:b/>
          <w:sz w:val="24"/>
          <w:szCs w:val="24"/>
          <w:lang w:val="ro-RO"/>
        </w:rPr>
        <w:t xml:space="preserve">AGENȚIA </w:t>
      </w:r>
      <w:r>
        <w:rPr>
          <w:rFonts w:ascii="Arial" w:eastAsia="Arial Unicode MS" w:hAnsi="Arial" w:cs="Arial"/>
          <w:b/>
          <w:sz w:val="24"/>
          <w:szCs w:val="24"/>
          <w:lang w:val="ro-RO"/>
        </w:rPr>
        <w:t>N</w:t>
      </w:r>
      <w:r w:rsidRPr="00485B20">
        <w:rPr>
          <w:rFonts w:ascii="Arial" w:eastAsia="Arial Unicode MS" w:hAnsi="Arial" w:cs="Arial"/>
          <w:b/>
          <w:sz w:val="24"/>
          <w:szCs w:val="24"/>
          <w:lang w:val="ro-RO"/>
        </w:rPr>
        <w:t>AȚIONALĂ A MEDICAMENTULUI</w:t>
      </w:r>
    </w:p>
    <w:p w14:paraId="5A820E31" w14:textId="77777777" w:rsidR="0001723B" w:rsidRPr="00485B20" w:rsidRDefault="0001723B" w:rsidP="0001723B">
      <w:pPr>
        <w:pStyle w:val="NoSpacing"/>
        <w:spacing w:line="276" w:lineRule="auto"/>
        <w:ind w:firstLine="720"/>
        <w:jc w:val="center"/>
        <w:rPr>
          <w:rFonts w:ascii="Arial" w:eastAsia="Arial Unicode MS" w:hAnsi="Arial" w:cs="Arial"/>
          <w:b/>
          <w:sz w:val="24"/>
          <w:szCs w:val="24"/>
          <w:lang w:val="ro-RO"/>
        </w:rPr>
      </w:pPr>
      <w:r w:rsidRPr="00485B20">
        <w:rPr>
          <w:rFonts w:ascii="Arial" w:eastAsia="Arial Unicode MS" w:hAnsi="Arial" w:cs="Arial"/>
          <w:b/>
          <w:sz w:val="24"/>
          <w:szCs w:val="24"/>
          <w:lang w:val="ro-RO"/>
        </w:rPr>
        <w:t>ȘI A DISPOZITIVELOR MEDICALE DIN ROMÂNIA</w:t>
      </w:r>
    </w:p>
    <w:p w14:paraId="4A674158" w14:textId="77777777" w:rsidR="0001723B" w:rsidRPr="00485B20" w:rsidRDefault="0001723B" w:rsidP="0001723B">
      <w:pPr>
        <w:pStyle w:val="NoSpacing"/>
        <w:spacing w:line="276" w:lineRule="auto"/>
        <w:ind w:firstLine="720"/>
        <w:jc w:val="center"/>
        <w:rPr>
          <w:rFonts w:ascii="Arial" w:eastAsia="Arial Unicode MS" w:hAnsi="Arial" w:cs="Arial"/>
          <w:b/>
          <w:sz w:val="24"/>
          <w:szCs w:val="24"/>
          <w:lang w:val="ro-RO"/>
        </w:rPr>
      </w:pPr>
    </w:p>
    <w:p w14:paraId="7642BB1C" w14:textId="564E735C" w:rsidR="0001723B" w:rsidRDefault="005C76D8" w:rsidP="0001723B">
      <w:pPr>
        <w:pStyle w:val="NoSpacing"/>
        <w:spacing w:line="276" w:lineRule="auto"/>
        <w:ind w:firstLine="720"/>
        <w:jc w:val="center"/>
        <w:rPr>
          <w:rFonts w:ascii="Arial" w:eastAsia="Arial Unicode MS" w:hAnsi="Arial" w:cs="Arial"/>
          <w:b/>
          <w:sz w:val="24"/>
          <w:szCs w:val="24"/>
          <w:lang w:val="ro-RO"/>
        </w:rPr>
      </w:pPr>
      <w:r>
        <w:rPr>
          <w:rFonts w:ascii="Arial" w:eastAsia="Arial Unicode MS" w:hAnsi="Arial" w:cs="Arial"/>
          <w:b/>
          <w:sz w:val="24"/>
          <w:szCs w:val="24"/>
          <w:lang w:val="ro-RO"/>
        </w:rPr>
        <w:t>Răzvan Mihai PRISADA</w:t>
      </w:r>
    </w:p>
    <w:p w14:paraId="74A3BB88" w14:textId="27CCA543" w:rsidR="00415C41" w:rsidRPr="00BF0803" w:rsidRDefault="00415C41" w:rsidP="0001723B">
      <w:pPr>
        <w:spacing w:line="276" w:lineRule="auto"/>
        <w:jc w:val="center"/>
        <w:rPr>
          <w:lang w:val="ro-RO"/>
        </w:rPr>
      </w:pPr>
    </w:p>
    <w:sectPr w:rsidR="00415C41" w:rsidRPr="00BF0803" w:rsidSect="00D66A24">
      <w:pgSz w:w="12240" w:h="15840"/>
      <w:pgMar w:top="568"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55E4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5F6AE2"/>
    <w:multiLevelType w:val="hybridMultilevel"/>
    <w:tmpl w:val="A8682F6C"/>
    <w:lvl w:ilvl="0" w:tplc="07EADD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E356E"/>
    <w:multiLevelType w:val="hybridMultilevel"/>
    <w:tmpl w:val="F4E69E8C"/>
    <w:lvl w:ilvl="0" w:tplc="CA6AEF2C">
      <w:start w:val="4"/>
      <w:numFmt w:val="bullet"/>
      <w:lvlText w:val="-"/>
      <w:lvlJc w:val="left"/>
      <w:pPr>
        <w:ind w:left="927" w:hanging="360"/>
      </w:pPr>
      <w:rPr>
        <w:rFonts w:ascii="Arial" w:eastAsia="Times New Roman" w:hAnsi="Arial" w:cs="Arial"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 w15:restartNumberingAfterBreak="0">
    <w:nsid w:val="79865594"/>
    <w:multiLevelType w:val="hybridMultilevel"/>
    <w:tmpl w:val="3466931A"/>
    <w:lvl w:ilvl="0" w:tplc="1206F4E2">
      <w:start w:val="4"/>
      <w:numFmt w:val="bullet"/>
      <w:lvlText w:val="-"/>
      <w:lvlJc w:val="left"/>
      <w:pPr>
        <w:ind w:left="927" w:hanging="360"/>
      </w:pPr>
      <w:rPr>
        <w:rFonts w:ascii="Arial" w:eastAsia="Times New Roman" w:hAnsi="Arial" w:cs="Arial"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38"/>
    <w:rsid w:val="00013ADB"/>
    <w:rsid w:val="0001723B"/>
    <w:rsid w:val="0004160D"/>
    <w:rsid w:val="00057F00"/>
    <w:rsid w:val="00061A77"/>
    <w:rsid w:val="00061BB3"/>
    <w:rsid w:val="00066788"/>
    <w:rsid w:val="00083749"/>
    <w:rsid w:val="00097F28"/>
    <w:rsid w:val="000A0D31"/>
    <w:rsid w:val="000A5D9E"/>
    <w:rsid w:val="000A5DE6"/>
    <w:rsid w:val="000B2DDA"/>
    <w:rsid w:val="000C06E0"/>
    <w:rsid w:val="000D2F39"/>
    <w:rsid w:val="000E49C6"/>
    <w:rsid w:val="000F53C7"/>
    <w:rsid w:val="00127676"/>
    <w:rsid w:val="00133825"/>
    <w:rsid w:val="00173CE8"/>
    <w:rsid w:val="00187962"/>
    <w:rsid w:val="001A64B4"/>
    <w:rsid w:val="001B48F4"/>
    <w:rsid w:val="001C6FD6"/>
    <w:rsid w:val="00211D34"/>
    <w:rsid w:val="002217C8"/>
    <w:rsid w:val="00262EBE"/>
    <w:rsid w:val="002707B4"/>
    <w:rsid w:val="00271999"/>
    <w:rsid w:val="0028208A"/>
    <w:rsid w:val="00296581"/>
    <w:rsid w:val="00297B0C"/>
    <w:rsid w:val="002D1AF3"/>
    <w:rsid w:val="002D1C91"/>
    <w:rsid w:val="002D3495"/>
    <w:rsid w:val="002E06A6"/>
    <w:rsid w:val="002F4CDF"/>
    <w:rsid w:val="002F76FF"/>
    <w:rsid w:val="0030337F"/>
    <w:rsid w:val="00314BC4"/>
    <w:rsid w:val="00314F67"/>
    <w:rsid w:val="0031542F"/>
    <w:rsid w:val="00327E62"/>
    <w:rsid w:val="00333A9D"/>
    <w:rsid w:val="00362AD1"/>
    <w:rsid w:val="0037197B"/>
    <w:rsid w:val="00381352"/>
    <w:rsid w:val="003A76E3"/>
    <w:rsid w:val="003B5178"/>
    <w:rsid w:val="00415C41"/>
    <w:rsid w:val="00420467"/>
    <w:rsid w:val="004225A6"/>
    <w:rsid w:val="00422823"/>
    <w:rsid w:val="00422FCB"/>
    <w:rsid w:val="004249DB"/>
    <w:rsid w:val="00433B85"/>
    <w:rsid w:val="00436B1C"/>
    <w:rsid w:val="00443DAE"/>
    <w:rsid w:val="00446C5E"/>
    <w:rsid w:val="00450F0F"/>
    <w:rsid w:val="004560CC"/>
    <w:rsid w:val="00457445"/>
    <w:rsid w:val="0047428E"/>
    <w:rsid w:val="00484E5F"/>
    <w:rsid w:val="004939C9"/>
    <w:rsid w:val="004A05A3"/>
    <w:rsid w:val="004B06AB"/>
    <w:rsid w:val="004B64EC"/>
    <w:rsid w:val="004C7789"/>
    <w:rsid w:val="004E5C57"/>
    <w:rsid w:val="004E7113"/>
    <w:rsid w:val="004F4030"/>
    <w:rsid w:val="005043EF"/>
    <w:rsid w:val="00506E08"/>
    <w:rsid w:val="00510C06"/>
    <w:rsid w:val="0055402A"/>
    <w:rsid w:val="00564056"/>
    <w:rsid w:val="00572B88"/>
    <w:rsid w:val="005C3057"/>
    <w:rsid w:val="005C76D8"/>
    <w:rsid w:val="005E31BE"/>
    <w:rsid w:val="00616766"/>
    <w:rsid w:val="00655487"/>
    <w:rsid w:val="00660A5A"/>
    <w:rsid w:val="00660C32"/>
    <w:rsid w:val="00672893"/>
    <w:rsid w:val="00690337"/>
    <w:rsid w:val="00691E67"/>
    <w:rsid w:val="006A0B0B"/>
    <w:rsid w:val="006A76B8"/>
    <w:rsid w:val="006D30B0"/>
    <w:rsid w:val="006D3AA1"/>
    <w:rsid w:val="006F136D"/>
    <w:rsid w:val="00700044"/>
    <w:rsid w:val="00723D0E"/>
    <w:rsid w:val="00726FB4"/>
    <w:rsid w:val="00743CDA"/>
    <w:rsid w:val="00763062"/>
    <w:rsid w:val="007737F5"/>
    <w:rsid w:val="00775EAB"/>
    <w:rsid w:val="007B3C7B"/>
    <w:rsid w:val="007B63D4"/>
    <w:rsid w:val="007D3192"/>
    <w:rsid w:val="007E7CB1"/>
    <w:rsid w:val="007F031A"/>
    <w:rsid w:val="00807473"/>
    <w:rsid w:val="00810944"/>
    <w:rsid w:val="0087457F"/>
    <w:rsid w:val="00875346"/>
    <w:rsid w:val="00892992"/>
    <w:rsid w:val="00897D57"/>
    <w:rsid w:val="008F0A38"/>
    <w:rsid w:val="008F42FC"/>
    <w:rsid w:val="00916EDA"/>
    <w:rsid w:val="0092506E"/>
    <w:rsid w:val="00941946"/>
    <w:rsid w:val="00972CC5"/>
    <w:rsid w:val="00987798"/>
    <w:rsid w:val="009E0F97"/>
    <w:rsid w:val="00A36E52"/>
    <w:rsid w:val="00A61573"/>
    <w:rsid w:val="00A61581"/>
    <w:rsid w:val="00AA6446"/>
    <w:rsid w:val="00AC7F6F"/>
    <w:rsid w:val="00AF0214"/>
    <w:rsid w:val="00B01077"/>
    <w:rsid w:val="00B01536"/>
    <w:rsid w:val="00B02E80"/>
    <w:rsid w:val="00B06811"/>
    <w:rsid w:val="00B1700D"/>
    <w:rsid w:val="00B34DB0"/>
    <w:rsid w:val="00B54510"/>
    <w:rsid w:val="00B7324D"/>
    <w:rsid w:val="00BA0415"/>
    <w:rsid w:val="00BB2242"/>
    <w:rsid w:val="00BC07D6"/>
    <w:rsid w:val="00BD1DE6"/>
    <w:rsid w:val="00BE0037"/>
    <w:rsid w:val="00BE61C2"/>
    <w:rsid w:val="00BF0803"/>
    <w:rsid w:val="00C04A7C"/>
    <w:rsid w:val="00C05E15"/>
    <w:rsid w:val="00C37C54"/>
    <w:rsid w:val="00C40BFE"/>
    <w:rsid w:val="00C42B9D"/>
    <w:rsid w:val="00C73C55"/>
    <w:rsid w:val="00CB43A1"/>
    <w:rsid w:val="00CC6189"/>
    <w:rsid w:val="00CE615D"/>
    <w:rsid w:val="00CE7226"/>
    <w:rsid w:val="00D0416F"/>
    <w:rsid w:val="00D176D5"/>
    <w:rsid w:val="00D66A24"/>
    <w:rsid w:val="00D67189"/>
    <w:rsid w:val="00D828C6"/>
    <w:rsid w:val="00DC6438"/>
    <w:rsid w:val="00DF0761"/>
    <w:rsid w:val="00DF2185"/>
    <w:rsid w:val="00DF43B0"/>
    <w:rsid w:val="00DF5006"/>
    <w:rsid w:val="00E142EC"/>
    <w:rsid w:val="00E1570F"/>
    <w:rsid w:val="00E31D3F"/>
    <w:rsid w:val="00E4491E"/>
    <w:rsid w:val="00E742A3"/>
    <w:rsid w:val="00E77B87"/>
    <w:rsid w:val="00EB0395"/>
    <w:rsid w:val="00EB7A9E"/>
    <w:rsid w:val="00ED4F93"/>
    <w:rsid w:val="00ED7523"/>
    <w:rsid w:val="00EF68FD"/>
    <w:rsid w:val="00F26634"/>
    <w:rsid w:val="00F26DF6"/>
    <w:rsid w:val="00F314B0"/>
    <w:rsid w:val="00F36748"/>
    <w:rsid w:val="00F50248"/>
    <w:rsid w:val="00F51FAB"/>
    <w:rsid w:val="00F76332"/>
    <w:rsid w:val="00F82029"/>
    <w:rsid w:val="00F90854"/>
    <w:rsid w:val="00FC0160"/>
    <w:rsid w:val="00FE4873"/>
    <w:rsid w:val="00FE76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27A2"/>
  <w15:docId w15:val="{29F1A441-DBB9-4C50-9EEB-D4E2E281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4EC"/>
    <w:pPr>
      <w:spacing w:after="0" w:line="240" w:lineRule="auto"/>
    </w:pPr>
    <w:rPr>
      <w:rFonts w:ascii="Times New Roman" w:eastAsia="Times New Roman" w:hAnsi="Times New Roman" w:cs="Times New Roman"/>
      <w:sz w:val="20"/>
      <w:szCs w:val="20"/>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64EC"/>
    <w:pPr>
      <w:spacing w:after="0" w:line="240" w:lineRule="auto"/>
    </w:pPr>
    <w:rPr>
      <w:rFonts w:ascii="Calibri" w:eastAsia="Calibri" w:hAnsi="Calibri" w:cs="Times New Roman"/>
      <w:lang w:val="en-US"/>
    </w:rPr>
  </w:style>
  <w:style w:type="paragraph" w:customStyle="1" w:styleId="Default">
    <w:name w:val="Default"/>
    <w:rsid w:val="004B64EC"/>
    <w:pPr>
      <w:autoSpaceDE w:val="0"/>
      <w:autoSpaceDN w:val="0"/>
      <w:adjustRightInd w:val="0"/>
      <w:spacing w:after="0" w:line="240" w:lineRule="auto"/>
    </w:pPr>
    <w:rPr>
      <w:rFonts w:ascii="Times New Roman" w:eastAsia="Calibri" w:hAnsi="Times New Roman" w:cs="Times New Roman"/>
      <w:color w:val="000000"/>
      <w:sz w:val="24"/>
      <w:szCs w:val="24"/>
      <w:lang w:eastAsia="ro-RO"/>
    </w:rPr>
  </w:style>
  <w:style w:type="character" w:styleId="Hyperlink">
    <w:name w:val="Hyperlink"/>
    <w:basedOn w:val="DefaultParagraphFont"/>
    <w:uiPriority w:val="99"/>
    <w:unhideWhenUsed/>
    <w:rsid w:val="00061A77"/>
    <w:rPr>
      <w:color w:val="0000FF" w:themeColor="hyperlink"/>
      <w:u w:val="single"/>
    </w:rPr>
  </w:style>
  <w:style w:type="paragraph" w:styleId="ListParagraph">
    <w:name w:val="List Paragraph"/>
    <w:basedOn w:val="Normal"/>
    <w:uiPriority w:val="34"/>
    <w:qFormat/>
    <w:rsid w:val="000A0D31"/>
    <w:pPr>
      <w:ind w:left="720"/>
      <w:contextualSpacing/>
    </w:pPr>
  </w:style>
  <w:style w:type="character" w:styleId="CommentReference">
    <w:name w:val="annotation reference"/>
    <w:basedOn w:val="DefaultParagraphFont"/>
    <w:uiPriority w:val="99"/>
    <w:semiHidden/>
    <w:unhideWhenUsed/>
    <w:rsid w:val="00A61581"/>
    <w:rPr>
      <w:sz w:val="16"/>
      <w:szCs w:val="16"/>
    </w:rPr>
  </w:style>
  <w:style w:type="paragraph" w:styleId="CommentText">
    <w:name w:val="annotation text"/>
    <w:basedOn w:val="Normal"/>
    <w:link w:val="CommentTextChar"/>
    <w:uiPriority w:val="99"/>
    <w:semiHidden/>
    <w:unhideWhenUsed/>
    <w:rsid w:val="00A61581"/>
  </w:style>
  <w:style w:type="character" w:customStyle="1" w:styleId="CommentTextChar">
    <w:name w:val="Comment Text Char"/>
    <w:basedOn w:val="DefaultParagraphFont"/>
    <w:link w:val="CommentText"/>
    <w:uiPriority w:val="99"/>
    <w:semiHidden/>
    <w:rsid w:val="00A61581"/>
    <w:rPr>
      <w:rFonts w:ascii="Times New Roman" w:eastAsia="Times New Roman" w:hAnsi="Times New Roman" w:cs="Times New Roman"/>
      <w:sz w:val="20"/>
      <w:szCs w:val="20"/>
      <w:lang w:val="en-US" w:eastAsia="ro-RO"/>
    </w:rPr>
  </w:style>
  <w:style w:type="paragraph" w:styleId="CommentSubject">
    <w:name w:val="annotation subject"/>
    <w:basedOn w:val="CommentText"/>
    <w:next w:val="CommentText"/>
    <w:link w:val="CommentSubjectChar"/>
    <w:uiPriority w:val="99"/>
    <w:semiHidden/>
    <w:unhideWhenUsed/>
    <w:rsid w:val="00A61581"/>
    <w:rPr>
      <w:b/>
      <w:bCs/>
    </w:rPr>
  </w:style>
  <w:style w:type="character" w:customStyle="1" w:styleId="CommentSubjectChar">
    <w:name w:val="Comment Subject Char"/>
    <w:basedOn w:val="CommentTextChar"/>
    <w:link w:val="CommentSubject"/>
    <w:uiPriority w:val="99"/>
    <w:semiHidden/>
    <w:rsid w:val="00A61581"/>
    <w:rPr>
      <w:rFonts w:ascii="Times New Roman" w:eastAsia="Times New Roman" w:hAnsi="Times New Roman" w:cs="Times New Roman"/>
      <w:b/>
      <w:bCs/>
      <w:sz w:val="20"/>
      <w:szCs w:val="20"/>
      <w:lang w:val="en-US" w:eastAsia="ro-RO"/>
    </w:rPr>
  </w:style>
  <w:style w:type="paragraph" w:styleId="BalloonText">
    <w:name w:val="Balloon Text"/>
    <w:basedOn w:val="Normal"/>
    <w:link w:val="BalloonTextChar"/>
    <w:uiPriority w:val="99"/>
    <w:semiHidden/>
    <w:unhideWhenUsed/>
    <w:rsid w:val="004249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9DB"/>
    <w:rPr>
      <w:rFonts w:ascii="Segoe UI" w:eastAsia="Times New Roman" w:hAnsi="Segoe UI" w:cs="Segoe UI"/>
      <w:sz w:val="18"/>
      <w:szCs w:val="18"/>
      <w:lang w:val="en-US" w:eastAsia="ro-RO"/>
    </w:rPr>
  </w:style>
  <w:style w:type="character" w:styleId="Strong">
    <w:name w:val="Strong"/>
    <w:basedOn w:val="DefaultParagraphFont"/>
    <w:uiPriority w:val="22"/>
    <w:qFormat/>
    <w:rsid w:val="002707B4"/>
    <w:rPr>
      <w:b/>
      <w:bCs/>
    </w:rPr>
  </w:style>
  <w:style w:type="character" w:customStyle="1" w:styleId="rvts4">
    <w:name w:val="rvts4"/>
    <w:basedOn w:val="DefaultParagraphFont"/>
    <w:rsid w:val="00066788"/>
  </w:style>
  <w:style w:type="character" w:customStyle="1" w:styleId="rvts11">
    <w:name w:val="rvts11"/>
    <w:basedOn w:val="DefaultParagraphFont"/>
    <w:rsid w:val="00066788"/>
  </w:style>
  <w:style w:type="paragraph" w:styleId="ListBullet">
    <w:name w:val="List Bullet"/>
    <w:basedOn w:val="Normal"/>
    <w:uiPriority w:val="99"/>
    <w:unhideWhenUsed/>
    <w:rsid w:val="00691E67"/>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2558">
      <w:bodyDiv w:val="1"/>
      <w:marLeft w:val="0"/>
      <w:marRight w:val="0"/>
      <w:marTop w:val="0"/>
      <w:marBottom w:val="0"/>
      <w:divBdr>
        <w:top w:val="none" w:sz="0" w:space="0" w:color="auto"/>
        <w:left w:val="none" w:sz="0" w:space="0" w:color="auto"/>
        <w:bottom w:val="none" w:sz="0" w:space="0" w:color="auto"/>
        <w:right w:val="none" w:sz="0" w:space="0" w:color="auto"/>
      </w:divBdr>
    </w:div>
    <w:div w:id="49114627">
      <w:bodyDiv w:val="1"/>
      <w:marLeft w:val="0"/>
      <w:marRight w:val="0"/>
      <w:marTop w:val="0"/>
      <w:marBottom w:val="0"/>
      <w:divBdr>
        <w:top w:val="none" w:sz="0" w:space="0" w:color="auto"/>
        <w:left w:val="none" w:sz="0" w:space="0" w:color="auto"/>
        <w:bottom w:val="none" w:sz="0" w:space="0" w:color="auto"/>
        <w:right w:val="none" w:sz="0" w:space="0" w:color="auto"/>
      </w:divBdr>
    </w:div>
    <w:div w:id="309018977">
      <w:bodyDiv w:val="1"/>
      <w:marLeft w:val="0"/>
      <w:marRight w:val="0"/>
      <w:marTop w:val="0"/>
      <w:marBottom w:val="0"/>
      <w:divBdr>
        <w:top w:val="none" w:sz="0" w:space="0" w:color="auto"/>
        <w:left w:val="none" w:sz="0" w:space="0" w:color="auto"/>
        <w:bottom w:val="none" w:sz="0" w:space="0" w:color="auto"/>
        <w:right w:val="none" w:sz="0" w:space="0" w:color="auto"/>
      </w:divBdr>
      <w:divsChild>
        <w:div w:id="1360279430">
          <w:marLeft w:val="0"/>
          <w:marRight w:val="0"/>
          <w:marTop w:val="0"/>
          <w:marBottom w:val="0"/>
          <w:divBdr>
            <w:top w:val="none" w:sz="0" w:space="0" w:color="auto"/>
            <w:left w:val="none" w:sz="0" w:space="0" w:color="auto"/>
            <w:bottom w:val="none" w:sz="0" w:space="0" w:color="auto"/>
            <w:right w:val="none" w:sz="0" w:space="0" w:color="auto"/>
          </w:divBdr>
        </w:div>
        <w:div w:id="685014463">
          <w:marLeft w:val="0"/>
          <w:marRight w:val="0"/>
          <w:marTop w:val="0"/>
          <w:marBottom w:val="0"/>
          <w:divBdr>
            <w:top w:val="none" w:sz="0" w:space="0" w:color="auto"/>
            <w:left w:val="none" w:sz="0" w:space="0" w:color="auto"/>
            <w:bottom w:val="none" w:sz="0" w:space="0" w:color="auto"/>
            <w:right w:val="none" w:sz="0" w:space="0" w:color="auto"/>
          </w:divBdr>
        </w:div>
        <w:div w:id="1043140548">
          <w:marLeft w:val="0"/>
          <w:marRight w:val="0"/>
          <w:marTop w:val="0"/>
          <w:marBottom w:val="0"/>
          <w:divBdr>
            <w:top w:val="none" w:sz="0" w:space="0" w:color="auto"/>
            <w:left w:val="none" w:sz="0" w:space="0" w:color="auto"/>
            <w:bottom w:val="none" w:sz="0" w:space="0" w:color="auto"/>
            <w:right w:val="none" w:sz="0" w:space="0" w:color="auto"/>
          </w:divBdr>
        </w:div>
        <w:div w:id="1349721074">
          <w:marLeft w:val="0"/>
          <w:marRight w:val="0"/>
          <w:marTop w:val="0"/>
          <w:marBottom w:val="0"/>
          <w:divBdr>
            <w:top w:val="none" w:sz="0" w:space="0" w:color="auto"/>
            <w:left w:val="none" w:sz="0" w:space="0" w:color="auto"/>
            <w:bottom w:val="none" w:sz="0" w:space="0" w:color="auto"/>
            <w:right w:val="none" w:sz="0" w:space="0" w:color="auto"/>
          </w:divBdr>
        </w:div>
        <w:div w:id="827478912">
          <w:marLeft w:val="0"/>
          <w:marRight w:val="0"/>
          <w:marTop w:val="0"/>
          <w:marBottom w:val="0"/>
          <w:divBdr>
            <w:top w:val="none" w:sz="0" w:space="0" w:color="auto"/>
            <w:left w:val="none" w:sz="0" w:space="0" w:color="auto"/>
            <w:bottom w:val="none" w:sz="0" w:space="0" w:color="auto"/>
            <w:right w:val="none" w:sz="0" w:space="0" w:color="auto"/>
          </w:divBdr>
        </w:div>
        <w:div w:id="122701583">
          <w:marLeft w:val="0"/>
          <w:marRight w:val="0"/>
          <w:marTop w:val="0"/>
          <w:marBottom w:val="0"/>
          <w:divBdr>
            <w:top w:val="none" w:sz="0" w:space="0" w:color="auto"/>
            <w:left w:val="none" w:sz="0" w:space="0" w:color="auto"/>
            <w:bottom w:val="none" w:sz="0" w:space="0" w:color="auto"/>
            <w:right w:val="none" w:sz="0" w:space="0" w:color="auto"/>
          </w:divBdr>
        </w:div>
        <w:div w:id="948243818">
          <w:marLeft w:val="0"/>
          <w:marRight w:val="0"/>
          <w:marTop w:val="0"/>
          <w:marBottom w:val="0"/>
          <w:divBdr>
            <w:top w:val="none" w:sz="0" w:space="0" w:color="auto"/>
            <w:left w:val="none" w:sz="0" w:space="0" w:color="auto"/>
            <w:bottom w:val="none" w:sz="0" w:space="0" w:color="auto"/>
            <w:right w:val="none" w:sz="0" w:space="0" w:color="auto"/>
          </w:divBdr>
        </w:div>
        <w:div w:id="519515909">
          <w:marLeft w:val="0"/>
          <w:marRight w:val="0"/>
          <w:marTop w:val="0"/>
          <w:marBottom w:val="0"/>
          <w:divBdr>
            <w:top w:val="none" w:sz="0" w:space="0" w:color="auto"/>
            <w:left w:val="none" w:sz="0" w:space="0" w:color="auto"/>
            <w:bottom w:val="none" w:sz="0" w:space="0" w:color="auto"/>
            <w:right w:val="none" w:sz="0" w:space="0" w:color="auto"/>
          </w:divBdr>
        </w:div>
        <w:div w:id="1907035001">
          <w:marLeft w:val="0"/>
          <w:marRight w:val="0"/>
          <w:marTop w:val="0"/>
          <w:marBottom w:val="0"/>
          <w:divBdr>
            <w:top w:val="none" w:sz="0" w:space="0" w:color="auto"/>
            <w:left w:val="none" w:sz="0" w:space="0" w:color="auto"/>
            <w:bottom w:val="none" w:sz="0" w:space="0" w:color="auto"/>
            <w:right w:val="none" w:sz="0" w:space="0" w:color="auto"/>
          </w:divBdr>
        </w:div>
        <w:div w:id="566918856">
          <w:marLeft w:val="0"/>
          <w:marRight w:val="0"/>
          <w:marTop w:val="0"/>
          <w:marBottom w:val="0"/>
          <w:divBdr>
            <w:top w:val="none" w:sz="0" w:space="0" w:color="auto"/>
            <w:left w:val="none" w:sz="0" w:space="0" w:color="auto"/>
            <w:bottom w:val="none" w:sz="0" w:space="0" w:color="auto"/>
            <w:right w:val="none" w:sz="0" w:space="0" w:color="auto"/>
          </w:divBdr>
        </w:div>
        <w:div w:id="1983122483">
          <w:marLeft w:val="0"/>
          <w:marRight w:val="0"/>
          <w:marTop w:val="0"/>
          <w:marBottom w:val="0"/>
          <w:divBdr>
            <w:top w:val="none" w:sz="0" w:space="0" w:color="auto"/>
            <w:left w:val="none" w:sz="0" w:space="0" w:color="auto"/>
            <w:bottom w:val="none" w:sz="0" w:space="0" w:color="auto"/>
            <w:right w:val="none" w:sz="0" w:space="0" w:color="auto"/>
          </w:divBdr>
        </w:div>
        <w:div w:id="286590366">
          <w:marLeft w:val="0"/>
          <w:marRight w:val="0"/>
          <w:marTop w:val="0"/>
          <w:marBottom w:val="0"/>
          <w:divBdr>
            <w:top w:val="none" w:sz="0" w:space="0" w:color="auto"/>
            <w:left w:val="none" w:sz="0" w:space="0" w:color="auto"/>
            <w:bottom w:val="none" w:sz="0" w:space="0" w:color="auto"/>
            <w:right w:val="none" w:sz="0" w:space="0" w:color="auto"/>
          </w:divBdr>
        </w:div>
        <w:div w:id="288820749">
          <w:marLeft w:val="0"/>
          <w:marRight w:val="0"/>
          <w:marTop w:val="0"/>
          <w:marBottom w:val="0"/>
          <w:divBdr>
            <w:top w:val="none" w:sz="0" w:space="0" w:color="auto"/>
            <w:left w:val="none" w:sz="0" w:space="0" w:color="auto"/>
            <w:bottom w:val="none" w:sz="0" w:space="0" w:color="auto"/>
            <w:right w:val="none" w:sz="0" w:space="0" w:color="auto"/>
          </w:divBdr>
        </w:div>
        <w:div w:id="535898450">
          <w:marLeft w:val="0"/>
          <w:marRight w:val="0"/>
          <w:marTop w:val="0"/>
          <w:marBottom w:val="0"/>
          <w:divBdr>
            <w:top w:val="none" w:sz="0" w:space="0" w:color="auto"/>
            <w:left w:val="none" w:sz="0" w:space="0" w:color="auto"/>
            <w:bottom w:val="none" w:sz="0" w:space="0" w:color="auto"/>
            <w:right w:val="none" w:sz="0" w:space="0" w:color="auto"/>
          </w:divBdr>
        </w:div>
        <w:div w:id="1082676162">
          <w:marLeft w:val="0"/>
          <w:marRight w:val="0"/>
          <w:marTop w:val="0"/>
          <w:marBottom w:val="0"/>
          <w:divBdr>
            <w:top w:val="none" w:sz="0" w:space="0" w:color="auto"/>
            <w:left w:val="none" w:sz="0" w:space="0" w:color="auto"/>
            <w:bottom w:val="none" w:sz="0" w:space="0" w:color="auto"/>
            <w:right w:val="none" w:sz="0" w:space="0" w:color="auto"/>
          </w:divBdr>
        </w:div>
        <w:div w:id="1650665930">
          <w:marLeft w:val="0"/>
          <w:marRight w:val="0"/>
          <w:marTop w:val="0"/>
          <w:marBottom w:val="0"/>
          <w:divBdr>
            <w:top w:val="none" w:sz="0" w:space="0" w:color="auto"/>
            <w:left w:val="none" w:sz="0" w:space="0" w:color="auto"/>
            <w:bottom w:val="none" w:sz="0" w:space="0" w:color="auto"/>
            <w:right w:val="none" w:sz="0" w:space="0" w:color="auto"/>
          </w:divBdr>
        </w:div>
        <w:div w:id="1098595036">
          <w:marLeft w:val="0"/>
          <w:marRight w:val="0"/>
          <w:marTop w:val="0"/>
          <w:marBottom w:val="0"/>
          <w:divBdr>
            <w:top w:val="none" w:sz="0" w:space="0" w:color="auto"/>
            <w:left w:val="none" w:sz="0" w:space="0" w:color="auto"/>
            <w:bottom w:val="none" w:sz="0" w:space="0" w:color="auto"/>
            <w:right w:val="none" w:sz="0" w:space="0" w:color="auto"/>
          </w:divBdr>
        </w:div>
        <w:div w:id="404496783">
          <w:marLeft w:val="0"/>
          <w:marRight w:val="0"/>
          <w:marTop w:val="0"/>
          <w:marBottom w:val="0"/>
          <w:divBdr>
            <w:top w:val="none" w:sz="0" w:space="0" w:color="auto"/>
            <w:left w:val="none" w:sz="0" w:space="0" w:color="auto"/>
            <w:bottom w:val="none" w:sz="0" w:space="0" w:color="auto"/>
            <w:right w:val="none" w:sz="0" w:space="0" w:color="auto"/>
          </w:divBdr>
        </w:div>
        <w:div w:id="126749758">
          <w:marLeft w:val="0"/>
          <w:marRight w:val="0"/>
          <w:marTop w:val="0"/>
          <w:marBottom w:val="0"/>
          <w:divBdr>
            <w:top w:val="none" w:sz="0" w:space="0" w:color="auto"/>
            <w:left w:val="none" w:sz="0" w:space="0" w:color="auto"/>
            <w:bottom w:val="none" w:sz="0" w:space="0" w:color="auto"/>
            <w:right w:val="none" w:sz="0" w:space="0" w:color="auto"/>
          </w:divBdr>
        </w:div>
        <w:div w:id="1125731776">
          <w:marLeft w:val="0"/>
          <w:marRight w:val="0"/>
          <w:marTop w:val="0"/>
          <w:marBottom w:val="0"/>
          <w:divBdr>
            <w:top w:val="none" w:sz="0" w:space="0" w:color="auto"/>
            <w:left w:val="none" w:sz="0" w:space="0" w:color="auto"/>
            <w:bottom w:val="none" w:sz="0" w:space="0" w:color="auto"/>
            <w:right w:val="none" w:sz="0" w:space="0" w:color="auto"/>
          </w:divBdr>
        </w:div>
        <w:div w:id="1305306348">
          <w:marLeft w:val="0"/>
          <w:marRight w:val="0"/>
          <w:marTop w:val="0"/>
          <w:marBottom w:val="0"/>
          <w:divBdr>
            <w:top w:val="none" w:sz="0" w:space="0" w:color="auto"/>
            <w:left w:val="none" w:sz="0" w:space="0" w:color="auto"/>
            <w:bottom w:val="none" w:sz="0" w:space="0" w:color="auto"/>
            <w:right w:val="none" w:sz="0" w:space="0" w:color="auto"/>
          </w:divBdr>
        </w:div>
        <w:div w:id="1302881001">
          <w:marLeft w:val="0"/>
          <w:marRight w:val="0"/>
          <w:marTop w:val="0"/>
          <w:marBottom w:val="0"/>
          <w:divBdr>
            <w:top w:val="none" w:sz="0" w:space="0" w:color="auto"/>
            <w:left w:val="none" w:sz="0" w:space="0" w:color="auto"/>
            <w:bottom w:val="none" w:sz="0" w:space="0" w:color="auto"/>
            <w:right w:val="none" w:sz="0" w:space="0" w:color="auto"/>
          </w:divBdr>
        </w:div>
        <w:div w:id="656571511">
          <w:marLeft w:val="0"/>
          <w:marRight w:val="0"/>
          <w:marTop w:val="0"/>
          <w:marBottom w:val="0"/>
          <w:divBdr>
            <w:top w:val="none" w:sz="0" w:space="0" w:color="auto"/>
            <w:left w:val="none" w:sz="0" w:space="0" w:color="auto"/>
            <w:bottom w:val="none" w:sz="0" w:space="0" w:color="auto"/>
            <w:right w:val="none" w:sz="0" w:space="0" w:color="auto"/>
          </w:divBdr>
        </w:div>
        <w:div w:id="397899127">
          <w:marLeft w:val="0"/>
          <w:marRight w:val="0"/>
          <w:marTop w:val="0"/>
          <w:marBottom w:val="0"/>
          <w:divBdr>
            <w:top w:val="none" w:sz="0" w:space="0" w:color="auto"/>
            <w:left w:val="none" w:sz="0" w:space="0" w:color="auto"/>
            <w:bottom w:val="none" w:sz="0" w:space="0" w:color="auto"/>
            <w:right w:val="none" w:sz="0" w:space="0" w:color="auto"/>
          </w:divBdr>
        </w:div>
        <w:div w:id="136728351">
          <w:marLeft w:val="0"/>
          <w:marRight w:val="0"/>
          <w:marTop w:val="0"/>
          <w:marBottom w:val="0"/>
          <w:divBdr>
            <w:top w:val="none" w:sz="0" w:space="0" w:color="auto"/>
            <w:left w:val="none" w:sz="0" w:space="0" w:color="auto"/>
            <w:bottom w:val="none" w:sz="0" w:space="0" w:color="auto"/>
            <w:right w:val="none" w:sz="0" w:space="0" w:color="auto"/>
          </w:divBdr>
        </w:div>
        <w:div w:id="1986157995">
          <w:marLeft w:val="0"/>
          <w:marRight w:val="0"/>
          <w:marTop w:val="0"/>
          <w:marBottom w:val="0"/>
          <w:divBdr>
            <w:top w:val="none" w:sz="0" w:space="0" w:color="auto"/>
            <w:left w:val="none" w:sz="0" w:space="0" w:color="auto"/>
            <w:bottom w:val="none" w:sz="0" w:space="0" w:color="auto"/>
            <w:right w:val="none" w:sz="0" w:space="0" w:color="auto"/>
          </w:divBdr>
        </w:div>
        <w:div w:id="533538385">
          <w:marLeft w:val="0"/>
          <w:marRight w:val="0"/>
          <w:marTop w:val="0"/>
          <w:marBottom w:val="0"/>
          <w:divBdr>
            <w:top w:val="none" w:sz="0" w:space="0" w:color="auto"/>
            <w:left w:val="none" w:sz="0" w:space="0" w:color="auto"/>
            <w:bottom w:val="none" w:sz="0" w:space="0" w:color="auto"/>
            <w:right w:val="none" w:sz="0" w:space="0" w:color="auto"/>
          </w:divBdr>
        </w:div>
      </w:divsChild>
    </w:div>
    <w:div w:id="1004942736">
      <w:bodyDiv w:val="1"/>
      <w:marLeft w:val="0"/>
      <w:marRight w:val="0"/>
      <w:marTop w:val="0"/>
      <w:marBottom w:val="0"/>
      <w:divBdr>
        <w:top w:val="none" w:sz="0" w:space="0" w:color="auto"/>
        <w:left w:val="none" w:sz="0" w:space="0" w:color="auto"/>
        <w:bottom w:val="none" w:sz="0" w:space="0" w:color="auto"/>
        <w:right w:val="none" w:sz="0" w:space="0" w:color="auto"/>
      </w:divBdr>
    </w:div>
    <w:div w:id="1540241316">
      <w:bodyDiv w:val="1"/>
      <w:marLeft w:val="0"/>
      <w:marRight w:val="0"/>
      <w:marTop w:val="0"/>
      <w:marBottom w:val="0"/>
      <w:divBdr>
        <w:top w:val="none" w:sz="0" w:space="0" w:color="auto"/>
        <w:left w:val="none" w:sz="0" w:space="0" w:color="auto"/>
        <w:bottom w:val="none" w:sz="0" w:space="0" w:color="auto"/>
        <w:right w:val="none" w:sz="0" w:space="0" w:color="auto"/>
      </w:divBdr>
    </w:div>
    <w:div w:id="1973248996">
      <w:bodyDiv w:val="1"/>
      <w:marLeft w:val="0"/>
      <w:marRight w:val="0"/>
      <w:marTop w:val="0"/>
      <w:marBottom w:val="0"/>
      <w:divBdr>
        <w:top w:val="none" w:sz="0" w:space="0" w:color="auto"/>
        <w:left w:val="none" w:sz="0" w:space="0" w:color="auto"/>
        <w:bottom w:val="none" w:sz="0" w:space="0" w:color="auto"/>
        <w:right w:val="none" w:sz="0" w:space="0" w:color="auto"/>
      </w:divBdr>
      <w:divsChild>
        <w:div w:id="1889758968">
          <w:marLeft w:val="0"/>
          <w:marRight w:val="0"/>
          <w:marTop w:val="0"/>
          <w:marBottom w:val="0"/>
          <w:divBdr>
            <w:top w:val="none" w:sz="0" w:space="0" w:color="auto"/>
            <w:left w:val="none" w:sz="0" w:space="0" w:color="auto"/>
            <w:bottom w:val="none" w:sz="0" w:space="0" w:color="auto"/>
            <w:right w:val="none" w:sz="0" w:space="0" w:color="auto"/>
          </w:divBdr>
        </w:div>
        <w:div w:id="1286544189">
          <w:marLeft w:val="0"/>
          <w:marRight w:val="0"/>
          <w:marTop w:val="0"/>
          <w:marBottom w:val="0"/>
          <w:divBdr>
            <w:top w:val="none" w:sz="0" w:space="0" w:color="auto"/>
            <w:left w:val="none" w:sz="0" w:space="0" w:color="auto"/>
            <w:bottom w:val="none" w:sz="0" w:space="0" w:color="auto"/>
            <w:right w:val="none" w:sz="0" w:space="0" w:color="auto"/>
          </w:divBdr>
        </w:div>
        <w:div w:id="223638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1873</Words>
  <Characters>10682</Characters>
  <Application>Microsoft Office Word</Application>
  <DocSecurity>0</DocSecurity>
  <Lines>89</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Dumitru</dc:creator>
  <cp:keywords/>
  <dc:description/>
  <cp:lastModifiedBy>User</cp:lastModifiedBy>
  <cp:revision>2</cp:revision>
  <cp:lastPrinted>2024-07-04T08:26:00Z</cp:lastPrinted>
  <dcterms:created xsi:type="dcterms:W3CDTF">2024-11-07T12:28:00Z</dcterms:created>
  <dcterms:modified xsi:type="dcterms:W3CDTF">2024-11-07T12:28:00Z</dcterms:modified>
</cp:coreProperties>
</file>