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1786" w14:textId="3CF4722C" w:rsidR="00BF4D38" w:rsidRPr="00E776BF" w:rsidRDefault="00254075" w:rsidP="00B02432">
      <w:pPr>
        <w:spacing w:before="100" w:beforeAutospacing="1" w:after="100" w:afterAutospacing="1"/>
        <w:ind w:left="3560"/>
        <w:rPr>
          <w:rFonts w:ascii="Calibri" w:eastAsia="Arial" w:hAnsi="Calibri" w:cs="Calibri"/>
          <w:b/>
          <w:sz w:val="22"/>
          <w:szCs w:val="22"/>
          <w:lang w:val="ro-RO"/>
        </w:rPr>
      </w:pPr>
      <w:r w:rsidRPr="00E776BF">
        <w:rPr>
          <w:rFonts w:ascii="Calibri" w:eastAsia="Arial" w:hAnsi="Calibri" w:cs="Calibri"/>
          <w:b/>
          <w:sz w:val="22"/>
          <w:szCs w:val="22"/>
          <w:lang w:val="ro-RO"/>
        </w:rPr>
        <w:t>S</w:t>
      </w:r>
      <w:r w:rsidR="00BF4D38" w:rsidRPr="00E776BF">
        <w:rPr>
          <w:rFonts w:ascii="Calibri" w:eastAsia="Arial" w:hAnsi="Calibri" w:cs="Calibri"/>
          <w:b/>
          <w:sz w:val="22"/>
          <w:szCs w:val="22"/>
          <w:lang w:val="ro-RO"/>
        </w:rPr>
        <w:t>CRISOARE DE AŞTEPTĂRI</w:t>
      </w:r>
    </w:p>
    <w:p w14:paraId="463D3F41" w14:textId="73E428FA" w:rsidR="005A1F79" w:rsidRPr="00E776BF" w:rsidRDefault="00BF4D38" w:rsidP="005A1F79">
      <w:pPr>
        <w:spacing w:before="100" w:beforeAutospacing="1" w:after="100" w:afterAutospacing="1"/>
        <w:ind w:left="720" w:right="180"/>
        <w:jc w:val="center"/>
        <w:rPr>
          <w:rFonts w:ascii="Calibri" w:eastAsia="Arial" w:hAnsi="Calibri" w:cs="Calibri"/>
          <w:b/>
          <w:sz w:val="22"/>
          <w:szCs w:val="22"/>
          <w:lang w:val="ro-RO"/>
        </w:rPr>
      </w:pPr>
      <w:r w:rsidRPr="00E776BF">
        <w:rPr>
          <w:rFonts w:ascii="Calibri" w:eastAsia="Arial" w:hAnsi="Calibri" w:cs="Calibri"/>
          <w:b/>
          <w:sz w:val="22"/>
          <w:szCs w:val="22"/>
          <w:lang w:val="ro-RO"/>
        </w:rPr>
        <w:t>în procesul de recrutare pentru ocuparea unei poziţii de membru în Consiliul d</w:t>
      </w:r>
      <w:r w:rsidR="00270804">
        <w:rPr>
          <w:rFonts w:ascii="Calibri" w:eastAsia="Arial" w:hAnsi="Calibri" w:cs="Calibri"/>
          <w:b/>
          <w:sz w:val="22"/>
          <w:szCs w:val="22"/>
          <w:lang w:val="ro-RO"/>
        </w:rPr>
        <w:t xml:space="preserve">e Administraţie al societății </w:t>
      </w:r>
      <w:r w:rsidRPr="00E776BF">
        <w:rPr>
          <w:rFonts w:ascii="Calibri" w:eastAsia="Arial" w:hAnsi="Calibri" w:cs="Calibri"/>
          <w:b/>
          <w:sz w:val="22"/>
          <w:szCs w:val="22"/>
          <w:lang w:val="ro-RO"/>
        </w:rPr>
        <w:t xml:space="preserve"> A</w:t>
      </w:r>
      <w:r w:rsidR="00CF029A" w:rsidRPr="00E776BF">
        <w:rPr>
          <w:rFonts w:ascii="Calibri" w:eastAsia="Arial" w:hAnsi="Calibri" w:cs="Calibri"/>
          <w:b/>
          <w:sz w:val="22"/>
          <w:szCs w:val="22"/>
          <w:lang w:val="ro-RO"/>
        </w:rPr>
        <w:t>ntibiotice</w:t>
      </w:r>
      <w:r w:rsidRPr="00E776BF">
        <w:rPr>
          <w:rFonts w:ascii="Calibri" w:eastAsia="Arial" w:hAnsi="Calibri" w:cs="Calibri"/>
          <w:b/>
          <w:sz w:val="22"/>
          <w:szCs w:val="22"/>
          <w:lang w:val="ro-RO"/>
        </w:rPr>
        <w:t xml:space="preserve"> S.A.</w:t>
      </w:r>
    </w:p>
    <w:p w14:paraId="4381E597" w14:textId="2ED9B724" w:rsidR="000516C4" w:rsidRPr="00E776BF" w:rsidRDefault="00040489" w:rsidP="00040489">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Ministerul Sănătății, în calitate de acționar majoritar al ANTIBIOTICE S.A. </w:t>
      </w:r>
      <w:r w:rsidR="00CE4C17">
        <w:rPr>
          <w:rFonts w:ascii="Calibri" w:eastAsia="Arial" w:hAnsi="Calibri" w:cs="Calibri"/>
          <w:sz w:val="22"/>
          <w:szCs w:val="22"/>
          <w:lang w:val="ro-RO"/>
        </w:rPr>
        <w:t xml:space="preserve">întreprindere publică cu </w:t>
      </w:r>
      <w:r w:rsidRPr="00E776BF">
        <w:rPr>
          <w:rFonts w:ascii="Calibri" w:eastAsia="Arial" w:hAnsi="Calibri" w:cs="Calibri"/>
          <w:sz w:val="22"/>
          <w:szCs w:val="22"/>
          <w:lang w:val="ro-RO"/>
        </w:rPr>
        <w:t>sediul social în municipiul Iași, str</w:t>
      </w:r>
      <w:r w:rsidR="00CE4C17">
        <w:rPr>
          <w:rFonts w:ascii="Calibri" w:eastAsia="Arial" w:hAnsi="Calibri" w:cs="Calibri"/>
          <w:sz w:val="22"/>
          <w:szCs w:val="22"/>
          <w:lang w:val="ro-RO"/>
        </w:rPr>
        <w:t>.</w:t>
      </w:r>
      <w:r w:rsidRPr="00E776BF">
        <w:rPr>
          <w:rFonts w:ascii="Calibri" w:eastAsia="Arial" w:hAnsi="Calibri" w:cs="Calibri"/>
          <w:sz w:val="22"/>
          <w:szCs w:val="22"/>
          <w:lang w:val="ro-RO"/>
        </w:rPr>
        <w:t xml:space="preserve"> Valea Lupului nr. 1  jud Iași, cod 707410, înregistrată la Registrul Comerțului sub nr. J22/285/1991, cod unic de înregistrare RO 1973096, deținător al unui număr de 355.925.135 acțiuni reprezentând 53,0173 % din capitalul social, a elaborat prezenta scrisoare de așteptări prin care </w:t>
      </w:r>
      <w:r w:rsidR="00CE4C17">
        <w:rPr>
          <w:rFonts w:ascii="Calibri" w:eastAsia="Arial" w:hAnsi="Calibri" w:cs="Calibri"/>
          <w:sz w:val="22"/>
          <w:szCs w:val="22"/>
          <w:lang w:val="ro-RO"/>
        </w:rPr>
        <w:t xml:space="preserve">se </w:t>
      </w:r>
      <w:r w:rsidRPr="00E776BF">
        <w:rPr>
          <w:rFonts w:ascii="Calibri" w:eastAsia="Arial" w:hAnsi="Calibri" w:cs="Calibri"/>
          <w:sz w:val="22"/>
          <w:szCs w:val="22"/>
          <w:lang w:val="ro-RO"/>
        </w:rPr>
        <w:t>stabile</w:t>
      </w:r>
      <w:r w:rsidR="000516C4" w:rsidRPr="00E776BF">
        <w:rPr>
          <w:rFonts w:ascii="Calibri" w:eastAsia="Arial" w:hAnsi="Calibri" w:cs="Calibri"/>
          <w:sz w:val="22"/>
          <w:szCs w:val="22"/>
          <w:lang w:val="ro-RO"/>
        </w:rPr>
        <w:t xml:space="preserve">sc </w:t>
      </w:r>
      <w:r w:rsidRPr="00E776BF">
        <w:rPr>
          <w:rFonts w:ascii="Calibri" w:eastAsia="Arial" w:hAnsi="Calibri" w:cs="Calibri"/>
          <w:sz w:val="22"/>
          <w:szCs w:val="22"/>
          <w:lang w:val="ro-RO"/>
        </w:rPr>
        <w:t>așteptările financiare și nefinanciare ale acționarului privind performanțele ANTIBIOTICE S.A. și ale organelor de administrare și conducere ale acestei societăți, pentru o perioadă de 4 ani, respectiv 2024-2028</w:t>
      </w:r>
      <w:r w:rsidR="000516C4" w:rsidRPr="00E776BF">
        <w:rPr>
          <w:rFonts w:ascii="Calibri" w:eastAsia="Arial" w:hAnsi="Calibri" w:cs="Calibri"/>
          <w:sz w:val="22"/>
          <w:szCs w:val="22"/>
          <w:lang w:val="ro-RO"/>
        </w:rPr>
        <w:t xml:space="preserve">. </w:t>
      </w:r>
    </w:p>
    <w:p w14:paraId="79DD8B76" w14:textId="0D785951" w:rsidR="00040489" w:rsidRPr="00E776BF" w:rsidRDefault="000516C4" w:rsidP="00040489">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Scrisoarea de Așteptări este întocmită </w:t>
      </w:r>
      <w:r w:rsidR="00040489" w:rsidRPr="00E776BF">
        <w:rPr>
          <w:rFonts w:ascii="Calibri" w:eastAsia="Arial" w:hAnsi="Calibri" w:cs="Calibri"/>
          <w:sz w:val="22"/>
          <w:szCs w:val="22"/>
          <w:lang w:val="ro-RO"/>
        </w:rPr>
        <w:t>cu respectarea principiilor transparenței, responsabilității, eficienței economice și profitabilității.</w:t>
      </w:r>
    </w:p>
    <w:p w14:paraId="2797A76C" w14:textId="238D61CF" w:rsidR="00BF4D38" w:rsidRPr="00E776BF" w:rsidRDefault="00040489" w:rsidP="00040489">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Prezentul document cuprinde dezideratele acționarului majoritar, respectiv Statul Român prin Ministerul Sănătății în consultare cu ceilalți acționari ai societății, privind evoluția ANTIBIOTICE S.A.  în perioada 2024-2028 ani și a fost elaborat în temeiul prevederilor O.U.G. nr. 109/2011 și cele ale Normelor Metodologice de aplicare a O.U.G. nr. 109/2011 aprobate prin H.G. nr. 639/2023.</w:t>
      </w:r>
    </w:p>
    <w:p w14:paraId="7FFE95B9" w14:textId="1304F9EE" w:rsidR="00BF4D38" w:rsidRPr="00E776BF" w:rsidRDefault="00BF4D38" w:rsidP="005A1F79">
      <w:pPr>
        <w:numPr>
          <w:ilvl w:val="0"/>
          <w:numId w:val="20"/>
        </w:numPr>
        <w:spacing w:before="100" w:beforeAutospacing="1" w:after="100" w:afterAutospacing="1"/>
        <w:rPr>
          <w:rFonts w:ascii="Calibri" w:hAnsi="Calibri" w:cs="Calibri"/>
          <w:b/>
          <w:bCs/>
          <w:sz w:val="22"/>
          <w:szCs w:val="22"/>
          <w:u w:val="single"/>
          <w:lang w:val="ro-RO"/>
        </w:rPr>
      </w:pPr>
      <w:r w:rsidRPr="00E776BF">
        <w:rPr>
          <w:rFonts w:ascii="Calibri" w:eastAsia="Arial" w:hAnsi="Calibri" w:cs="Calibri"/>
          <w:b/>
          <w:bCs/>
          <w:sz w:val="22"/>
          <w:szCs w:val="22"/>
          <w:u w:val="single"/>
          <w:lang w:val="ro-RO"/>
        </w:rPr>
        <w:t xml:space="preserve">Informații generale privind </w:t>
      </w:r>
      <w:r w:rsidR="002D006A" w:rsidRPr="00E776BF">
        <w:rPr>
          <w:rFonts w:ascii="Calibri" w:eastAsia="Arial" w:hAnsi="Calibri" w:cs="Calibri"/>
          <w:b/>
          <w:bCs/>
          <w:sz w:val="22"/>
          <w:szCs w:val="22"/>
          <w:u w:val="single"/>
          <w:lang w:val="ro-RO"/>
        </w:rPr>
        <w:t>societatea A</w:t>
      </w:r>
      <w:r w:rsidR="00CF029A" w:rsidRPr="00E776BF">
        <w:rPr>
          <w:rFonts w:ascii="Calibri" w:eastAsia="Arial" w:hAnsi="Calibri" w:cs="Calibri"/>
          <w:b/>
          <w:bCs/>
          <w:sz w:val="22"/>
          <w:szCs w:val="22"/>
          <w:u w:val="single"/>
          <w:lang w:val="ro-RO"/>
        </w:rPr>
        <w:t xml:space="preserve">ntibiotice </w:t>
      </w:r>
      <w:r w:rsidR="002D006A" w:rsidRPr="00E776BF">
        <w:rPr>
          <w:rFonts w:ascii="Calibri" w:eastAsia="Arial" w:hAnsi="Calibri" w:cs="Calibri"/>
          <w:b/>
          <w:bCs/>
          <w:sz w:val="22"/>
          <w:szCs w:val="22"/>
          <w:u w:val="single"/>
          <w:lang w:val="ro-RO"/>
        </w:rPr>
        <w:t xml:space="preserve">S.A. </w:t>
      </w:r>
    </w:p>
    <w:p w14:paraId="61D580FB" w14:textId="7366771C" w:rsidR="001460BE" w:rsidRDefault="000516C4" w:rsidP="00195A5F">
      <w:pPr>
        <w:spacing w:before="100" w:beforeAutospacing="1" w:after="100" w:afterAutospacing="1"/>
        <w:jc w:val="both"/>
        <w:rPr>
          <w:rFonts w:ascii="Calibri" w:hAnsi="Calibri" w:cs="Calibri"/>
          <w:sz w:val="22"/>
          <w:szCs w:val="22"/>
          <w:lang w:val="ro-RO"/>
        </w:rPr>
      </w:pPr>
      <w:bookmarkStart w:id="0" w:name="page2"/>
      <w:bookmarkEnd w:id="0"/>
      <w:r w:rsidRPr="00E776BF">
        <w:rPr>
          <w:rFonts w:ascii="Calibri" w:hAnsi="Calibri" w:cs="Calibri"/>
          <w:sz w:val="22"/>
          <w:szCs w:val="22"/>
          <w:lang w:val="ro-RO"/>
        </w:rPr>
        <w:t>Antibiotice S.A. este p</w:t>
      </w:r>
      <w:r w:rsidR="004D7956" w:rsidRPr="00E776BF">
        <w:rPr>
          <w:rFonts w:ascii="Calibri" w:hAnsi="Calibri" w:cs="Calibri"/>
          <w:sz w:val="22"/>
          <w:szCs w:val="22"/>
          <w:lang w:val="ro-RO"/>
        </w:rPr>
        <w:t>rincipalul producă</w:t>
      </w:r>
      <w:r w:rsidR="002D006A" w:rsidRPr="00E776BF">
        <w:rPr>
          <w:rFonts w:ascii="Calibri" w:hAnsi="Calibri" w:cs="Calibri"/>
          <w:sz w:val="22"/>
          <w:szCs w:val="22"/>
          <w:lang w:val="ro-RO"/>
        </w:rPr>
        <w:t>tor de med</w:t>
      </w:r>
      <w:r w:rsidR="00F876F0" w:rsidRPr="00E776BF">
        <w:rPr>
          <w:rFonts w:ascii="Calibri" w:hAnsi="Calibri" w:cs="Calibri"/>
          <w:sz w:val="22"/>
          <w:szCs w:val="22"/>
          <w:lang w:val="ro-RO"/>
        </w:rPr>
        <w:t>icamente generice din Romania</w:t>
      </w:r>
      <w:r w:rsidRPr="00E776BF">
        <w:rPr>
          <w:rFonts w:ascii="Calibri" w:hAnsi="Calibri" w:cs="Calibri"/>
          <w:sz w:val="22"/>
          <w:szCs w:val="22"/>
          <w:lang w:val="ro-RO"/>
        </w:rPr>
        <w:t xml:space="preserve">, </w:t>
      </w:r>
      <w:r w:rsidR="00F876F0" w:rsidRPr="00E776BF">
        <w:rPr>
          <w:rFonts w:ascii="Calibri" w:hAnsi="Calibri" w:cs="Calibri"/>
          <w:sz w:val="22"/>
          <w:szCs w:val="22"/>
          <w:lang w:val="ro-RO"/>
        </w:rPr>
        <w:t xml:space="preserve">înființat prin </w:t>
      </w:r>
      <w:r w:rsidR="004D7956" w:rsidRPr="00E776BF">
        <w:rPr>
          <w:rFonts w:ascii="Calibri" w:hAnsi="Calibri" w:cs="Calibri"/>
          <w:sz w:val="22"/>
          <w:szCs w:val="22"/>
          <w:lang w:val="ro-RO"/>
        </w:rPr>
        <w:t>Hotărâr</w:t>
      </w:r>
      <w:r w:rsidR="00F876F0" w:rsidRPr="00E776BF">
        <w:rPr>
          <w:rFonts w:ascii="Calibri" w:hAnsi="Calibri" w:cs="Calibri"/>
          <w:sz w:val="22"/>
          <w:szCs w:val="22"/>
          <w:lang w:val="ro-RO"/>
        </w:rPr>
        <w:t xml:space="preserve">ea </w:t>
      </w:r>
      <w:r w:rsidR="004D7956" w:rsidRPr="00E776BF">
        <w:rPr>
          <w:rFonts w:ascii="Calibri" w:hAnsi="Calibri" w:cs="Calibri"/>
          <w:sz w:val="22"/>
          <w:szCs w:val="22"/>
          <w:lang w:val="ro-RO"/>
        </w:rPr>
        <w:t>Consiliului de Miniștri nr. 2980/29.12.1952</w:t>
      </w:r>
      <w:r w:rsidR="00F876F0" w:rsidRPr="00E776BF">
        <w:rPr>
          <w:rFonts w:ascii="Calibri" w:hAnsi="Calibri" w:cs="Calibri"/>
          <w:sz w:val="22"/>
          <w:szCs w:val="22"/>
          <w:lang w:val="ro-RO"/>
        </w:rPr>
        <w:t xml:space="preserve"> sub denumirea de Fabrica de Antibiotice Iași</w:t>
      </w:r>
      <w:r w:rsidRPr="00E776BF">
        <w:rPr>
          <w:rFonts w:ascii="Calibri" w:hAnsi="Calibri" w:cs="Calibri"/>
          <w:sz w:val="22"/>
          <w:szCs w:val="22"/>
          <w:lang w:val="ro-RO"/>
        </w:rPr>
        <w:t xml:space="preserve"> care s-a transformat</w:t>
      </w:r>
      <w:r w:rsidR="00F876F0" w:rsidRPr="00E776BF">
        <w:rPr>
          <w:rFonts w:ascii="Calibri" w:hAnsi="Calibri" w:cs="Calibri"/>
          <w:sz w:val="22"/>
          <w:szCs w:val="22"/>
          <w:lang w:val="ro-RO"/>
        </w:rPr>
        <w:t>, în baza HG nr. 1200/1990 în S</w:t>
      </w:r>
      <w:r w:rsidRPr="00E776BF">
        <w:rPr>
          <w:rFonts w:ascii="Calibri" w:hAnsi="Calibri" w:cs="Calibri"/>
          <w:sz w:val="22"/>
          <w:szCs w:val="22"/>
          <w:lang w:val="ro-RO"/>
        </w:rPr>
        <w:t>.</w:t>
      </w:r>
      <w:r w:rsidR="00F876F0" w:rsidRPr="00E776BF">
        <w:rPr>
          <w:rFonts w:ascii="Calibri" w:hAnsi="Calibri" w:cs="Calibri"/>
          <w:sz w:val="22"/>
          <w:szCs w:val="22"/>
          <w:lang w:val="ro-RO"/>
        </w:rPr>
        <w:t>C</w:t>
      </w:r>
      <w:r w:rsidRPr="00E776BF">
        <w:rPr>
          <w:rFonts w:ascii="Calibri" w:hAnsi="Calibri" w:cs="Calibri"/>
          <w:sz w:val="22"/>
          <w:szCs w:val="22"/>
          <w:lang w:val="ro-RO"/>
        </w:rPr>
        <w:t>.</w:t>
      </w:r>
      <w:r w:rsidR="00F876F0" w:rsidRPr="00E776BF">
        <w:rPr>
          <w:rFonts w:ascii="Calibri" w:hAnsi="Calibri" w:cs="Calibri"/>
          <w:sz w:val="22"/>
          <w:szCs w:val="22"/>
          <w:lang w:val="ro-RO"/>
        </w:rPr>
        <w:t xml:space="preserve"> Antibiotice S</w:t>
      </w:r>
      <w:r w:rsidRPr="00E776BF">
        <w:rPr>
          <w:rFonts w:ascii="Calibri" w:hAnsi="Calibri" w:cs="Calibri"/>
          <w:sz w:val="22"/>
          <w:szCs w:val="22"/>
          <w:lang w:val="ro-RO"/>
        </w:rPr>
        <w:t>.</w:t>
      </w:r>
      <w:r w:rsidR="00F876F0" w:rsidRPr="00E776BF">
        <w:rPr>
          <w:rFonts w:ascii="Calibri" w:hAnsi="Calibri" w:cs="Calibri"/>
          <w:sz w:val="22"/>
          <w:szCs w:val="22"/>
          <w:lang w:val="ro-RO"/>
        </w:rPr>
        <w:t>A</w:t>
      </w:r>
      <w:r w:rsidR="002D006A" w:rsidRPr="00E776BF">
        <w:rPr>
          <w:rFonts w:ascii="Calibri" w:hAnsi="Calibri" w:cs="Calibri"/>
          <w:sz w:val="22"/>
          <w:szCs w:val="22"/>
          <w:lang w:val="ro-RO"/>
        </w:rPr>
        <w:t xml:space="preserve">. </w:t>
      </w:r>
      <w:r w:rsidR="00CE4C17">
        <w:rPr>
          <w:rFonts w:ascii="Calibri" w:hAnsi="Calibri" w:cs="Calibri"/>
          <w:sz w:val="22"/>
          <w:szCs w:val="22"/>
          <w:lang w:val="ro-RO"/>
        </w:rPr>
        <w:t xml:space="preserve">Prin HG nr. </w:t>
      </w:r>
      <w:r w:rsidR="00CE4C17" w:rsidRPr="00CE4C17">
        <w:rPr>
          <w:rFonts w:ascii="Calibri" w:hAnsi="Calibri" w:cs="Calibri"/>
          <w:sz w:val="22"/>
          <w:szCs w:val="22"/>
          <w:lang w:val="ro-RO"/>
        </w:rPr>
        <w:t xml:space="preserve">410/2009 </w:t>
      </w:r>
      <w:r w:rsidR="00CE4C17">
        <w:rPr>
          <w:rFonts w:ascii="Calibri" w:hAnsi="Calibri" w:cs="Calibri"/>
          <w:sz w:val="22"/>
          <w:szCs w:val="22"/>
          <w:lang w:val="ro-RO"/>
        </w:rPr>
        <w:t xml:space="preserve">s-a dispus </w:t>
      </w:r>
      <w:r w:rsidR="00CE4C17" w:rsidRPr="00CE4C17">
        <w:rPr>
          <w:rFonts w:ascii="Calibri" w:hAnsi="Calibri" w:cs="Calibri"/>
          <w:sz w:val="22"/>
          <w:szCs w:val="22"/>
          <w:lang w:val="ro-RO"/>
        </w:rPr>
        <w:t>transferul acţiunilor deţinute în numele statului la Societatea Comercială Antibiotice - S.A. Iaşi din portofoliul Autorităţii pentru Valorificarea Activelor Statului la Ministerul Sănătăţii</w:t>
      </w:r>
      <w:r w:rsidR="00CE4C17">
        <w:rPr>
          <w:rFonts w:ascii="Calibri" w:hAnsi="Calibri" w:cs="Calibri"/>
          <w:sz w:val="22"/>
          <w:szCs w:val="22"/>
          <w:lang w:val="ro-RO"/>
        </w:rPr>
        <w:t xml:space="preserve">. Prin HG nr. 144/2010 </w:t>
      </w:r>
      <w:r w:rsidR="00CE4C17" w:rsidRPr="00CE4C17">
        <w:rPr>
          <w:rFonts w:ascii="Calibri" w:hAnsi="Calibri" w:cs="Calibri"/>
          <w:sz w:val="22"/>
          <w:szCs w:val="22"/>
          <w:lang w:val="ro-RO"/>
        </w:rPr>
        <w:t>privind organizarea şi funcţionarea Ministerului Sănătăţii</w:t>
      </w:r>
      <w:r w:rsidR="00CE4C17">
        <w:rPr>
          <w:rFonts w:ascii="Calibri" w:hAnsi="Calibri" w:cs="Calibri"/>
          <w:sz w:val="22"/>
          <w:szCs w:val="22"/>
          <w:lang w:val="ro-RO"/>
        </w:rPr>
        <w:t xml:space="preserve">, Antibiotice S.A. este inclusă în lista unităților aflate sub autoritatea ministerului. </w:t>
      </w:r>
    </w:p>
    <w:p w14:paraId="5F812508" w14:textId="6FD7B204" w:rsidR="001460BE" w:rsidRPr="00E776BF" w:rsidRDefault="001460BE" w:rsidP="00195A5F">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Date de identificare : sediul social în municipiul Iași, str. Valea Lupului nr. 1, CUI 1973096, Nr. ORC J 22/285/1991 </w:t>
      </w:r>
    </w:p>
    <w:p w14:paraId="64C2E2F3" w14:textId="74C5565D" w:rsidR="002D006A" w:rsidRPr="00E776BF" w:rsidRDefault="001460BE" w:rsidP="00195A5F">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Acte normative principale de reglementare : Legea nr. 31/1990 privind societățile comerciale, OUG nr. 109/2011 privind guvernanța corporativă a întreprinderilor publice, Actul Constitutiv al societății,</w:t>
      </w:r>
      <w:r w:rsidRPr="00E776BF">
        <w:rPr>
          <w:lang w:val="ro-RO"/>
        </w:rPr>
        <w:t xml:space="preserve"> </w:t>
      </w:r>
      <w:r w:rsidRPr="00E776BF">
        <w:rPr>
          <w:rFonts w:ascii="Calibri" w:hAnsi="Calibri" w:cs="Calibri"/>
          <w:sz w:val="22"/>
          <w:szCs w:val="22"/>
          <w:lang w:val="ro-RO"/>
        </w:rPr>
        <w:t>Legea nr. 24/2017 privind emitenții de instrumente financiare și operațiuni de piață</w:t>
      </w:r>
      <w:r w:rsidR="00CE4C17">
        <w:rPr>
          <w:rFonts w:ascii="Calibri" w:hAnsi="Calibri" w:cs="Calibri"/>
          <w:sz w:val="22"/>
          <w:szCs w:val="22"/>
          <w:lang w:val="ro-RO"/>
        </w:rPr>
        <w:t xml:space="preserve"> Regulamentul 5 </w:t>
      </w:r>
      <w:r w:rsidRPr="00E776BF">
        <w:rPr>
          <w:rFonts w:ascii="Calibri" w:hAnsi="Calibri" w:cs="Calibri"/>
          <w:sz w:val="22"/>
          <w:szCs w:val="22"/>
          <w:lang w:val="ro-RO"/>
        </w:rPr>
        <w:t xml:space="preserve"> .  </w:t>
      </w:r>
    </w:p>
    <w:p w14:paraId="23897126" w14:textId="487C824C" w:rsidR="00BF4D38" w:rsidRPr="00E776BF" w:rsidRDefault="004D7956" w:rsidP="00195A5F">
      <w:pPr>
        <w:spacing w:before="100" w:beforeAutospacing="1" w:after="100" w:afterAutospacing="1"/>
        <w:ind w:right="-160"/>
        <w:jc w:val="both"/>
        <w:rPr>
          <w:rFonts w:ascii="Calibri" w:hAnsi="Calibri" w:cs="Calibri"/>
          <w:sz w:val="22"/>
          <w:szCs w:val="22"/>
          <w:lang w:val="ro-RO"/>
        </w:rPr>
      </w:pPr>
      <w:r w:rsidRPr="00E776BF">
        <w:rPr>
          <w:rFonts w:ascii="Calibri" w:hAnsi="Calibri" w:cs="Calibri"/>
          <w:sz w:val="22"/>
          <w:szCs w:val="22"/>
          <w:lang w:val="ro-RO"/>
        </w:rPr>
        <w:t xml:space="preserve">Obiectul </w:t>
      </w:r>
      <w:r w:rsidR="001460BE" w:rsidRPr="00E776BF">
        <w:rPr>
          <w:rFonts w:ascii="Calibri" w:hAnsi="Calibri" w:cs="Calibri"/>
          <w:sz w:val="22"/>
          <w:szCs w:val="22"/>
          <w:lang w:val="ro-RO"/>
        </w:rPr>
        <w:t xml:space="preserve">principal </w:t>
      </w:r>
      <w:r w:rsidRPr="00E776BF">
        <w:rPr>
          <w:rFonts w:ascii="Calibri" w:hAnsi="Calibri" w:cs="Calibri"/>
          <w:sz w:val="22"/>
          <w:szCs w:val="22"/>
          <w:lang w:val="ro-RO"/>
        </w:rPr>
        <w:t xml:space="preserve">de activitate </w:t>
      </w:r>
      <w:r w:rsidR="001460BE" w:rsidRPr="00E776BF">
        <w:rPr>
          <w:rFonts w:ascii="Calibri" w:hAnsi="Calibri" w:cs="Calibri"/>
          <w:sz w:val="22"/>
          <w:szCs w:val="22"/>
          <w:lang w:val="ro-RO"/>
        </w:rPr>
        <w:t>:</w:t>
      </w:r>
      <w:r w:rsidRPr="00E776BF">
        <w:rPr>
          <w:rFonts w:ascii="Calibri" w:hAnsi="Calibri" w:cs="Calibri"/>
          <w:sz w:val="22"/>
          <w:szCs w:val="22"/>
          <w:lang w:val="ro-RO"/>
        </w:rPr>
        <w:t xml:space="preserve"> “</w:t>
      </w:r>
      <w:r w:rsidRPr="00E776BF">
        <w:rPr>
          <w:rFonts w:ascii="Calibri" w:hAnsi="Calibri" w:cs="Calibri"/>
          <w:i/>
          <w:sz w:val="22"/>
          <w:szCs w:val="22"/>
          <w:lang w:val="ro-RO"/>
        </w:rPr>
        <w:t>Fabricarea produselor farmaceutice de bază</w:t>
      </w:r>
      <w:r w:rsidRPr="00E776BF">
        <w:rPr>
          <w:rFonts w:ascii="Calibri" w:hAnsi="Calibri" w:cs="Calibri"/>
          <w:sz w:val="22"/>
          <w:szCs w:val="22"/>
          <w:lang w:val="ro-RO"/>
        </w:rPr>
        <w:t>” Cod CAEN 2110</w:t>
      </w:r>
      <w:r w:rsidR="00D336F4" w:rsidRPr="00E776BF">
        <w:rPr>
          <w:rFonts w:ascii="Calibri" w:hAnsi="Calibri" w:cs="Calibri"/>
          <w:sz w:val="22"/>
          <w:szCs w:val="22"/>
          <w:lang w:val="ro-RO"/>
        </w:rPr>
        <w:t>.</w:t>
      </w:r>
    </w:p>
    <w:p w14:paraId="319BEDF7" w14:textId="77777777" w:rsidR="00040489" w:rsidRPr="00E776BF" w:rsidRDefault="00040489" w:rsidP="00195A5F">
      <w:pPr>
        <w:spacing w:before="100" w:beforeAutospacing="1" w:after="100" w:afterAutospacing="1"/>
        <w:ind w:right="-160"/>
        <w:jc w:val="both"/>
        <w:rPr>
          <w:rFonts w:ascii="Calibri" w:hAnsi="Calibri" w:cs="Calibri"/>
          <w:sz w:val="22"/>
          <w:szCs w:val="22"/>
          <w:lang w:val="ro-RO"/>
        </w:rPr>
      </w:pPr>
      <w:r w:rsidRPr="00E776BF">
        <w:rPr>
          <w:rFonts w:ascii="Calibri" w:hAnsi="Calibri" w:cs="Calibri"/>
          <w:sz w:val="22"/>
          <w:szCs w:val="22"/>
          <w:lang w:val="ro-RO"/>
        </w:rPr>
        <w:t xml:space="preserve">Societatea este listată la Bursa De Valori București, din anul 1997, la categoria Premium. </w:t>
      </w:r>
    </w:p>
    <w:p w14:paraId="4604E99B" w14:textId="77777777" w:rsidR="00040489" w:rsidRPr="00E776BF" w:rsidRDefault="00040489" w:rsidP="00040489">
      <w:pP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 xml:space="preserve">Structura acționariatului : </w:t>
      </w:r>
    </w:p>
    <w:p w14:paraId="4582C716" w14:textId="14B69567" w:rsidR="00040489" w:rsidRPr="00E776BF" w:rsidRDefault="00040489" w:rsidP="00040489">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Actionar</w:t>
      </w:r>
      <w:r w:rsidRPr="00E776BF">
        <w:rPr>
          <w:rFonts w:ascii="Calibri" w:hAnsi="Calibri" w:cs="Calibri"/>
          <w:sz w:val="22"/>
          <w:szCs w:val="22"/>
          <w:lang w:val="ro-RO"/>
        </w:rPr>
        <w:tab/>
        <w:t xml:space="preserve">                                          Actiuni</w:t>
      </w:r>
      <w:r w:rsidRPr="00E776BF">
        <w:rPr>
          <w:rFonts w:ascii="Calibri" w:hAnsi="Calibri" w:cs="Calibri"/>
          <w:sz w:val="22"/>
          <w:szCs w:val="22"/>
          <w:lang w:val="ro-RO"/>
        </w:rPr>
        <w:tab/>
        <w:t xml:space="preserve">                                Procent</w:t>
      </w:r>
    </w:p>
    <w:p w14:paraId="451C606C" w14:textId="74E534FD" w:rsidR="00040489" w:rsidRPr="00E776BF" w:rsidRDefault="00040489" w:rsidP="009A131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MINISTERUL SANATATII</w:t>
      </w:r>
      <w:r w:rsidRPr="00E776BF">
        <w:rPr>
          <w:rFonts w:ascii="Calibri" w:hAnsi="Calibri" w:cs="Calibri"/>
          <w:sz w:val="22"/>
          <w:szCs w:val="22"/>
          <w:lang w:val="ro-RO"/>
        </w:rPr>
        <w:tab/>
        <w:t xml:space="preserve">                    </w:t>
      </w:r>
      <w:r w:rsidR="009A131A" w:rsidRPr="00E776BF">
        <w:rPr>
          <w:rFonts w:ascii="Calibri" w:hAnsi="Calibri" w:cs="Calibri"/>
          <w:sz w:val="22"/>
          <w:szCs w:val="22"/>
          <w:lang w:val="ro-RO"/>
        </w:rPr>
        <w:t xml:space="preserve">        </w:t>
      </w:r>
      <w:r w:rsidRPr="00E776BF">
        <w:rPr>
          <w:rFonts w:ascii="Calibri" w:hAnsi="Calibri" w:cs="Calibri"/>
          <w:sz w:val="22"/>
          <w:szCs w:val="22"/>
          <w:lang w:val="ro-RO"/>
        </w:rPr>
        <w:t>355.925.135</w:t>
      </w:r>
      <w:r w:rsidRPr="00E776BF">
        <w:rPr>
          <w:rFonts w:ascii="Calibri" w:hAnsi="Calibri" w:cs="Calibri"/>
          <w:sz w:val="22"/>
          <w:szCs w:val="22"/>
          <w:lang w:val="ro-RO"/>
        </w:rPr>
        <w:tab/>
        <w:t xml:space="preserve">                   53,0173 %</w:t>
      </w:r>
    </w:p>
    <w:p w14:paraId="6CABE95F" w14:textId="0DD06645" w:rsidR="00040489" w:rsidRPr="00E776BF" w:rsidRDefault="00040489" w:rsidP="009A131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INFINITY CAPITAL INVESTMENTS S.A.     197.475.826</w:t>
      </w:r>
      <w:r w:rsidRPr="00E776BF">
        <w:rPr>
          <w:rFonts w:ascii="Calibri" w:hAnsi="Calibri" w:cs="Calibri"/>
          <w:sz w:val="22"/>
          <w:szCs w:val="22"/>
          <w:lang w:val="ro-RO"/>
        </w:rPr>
        <w:tab/>
        <w:t xml:space="preserve">                  29,4153 %</w:t>
      </w:r>
    </w:p>
    <w:p w14:paraId="1A24CF0F" w14:textId="182EC606" w:rsidR="00040489" w:rsidRPr="00E776BF" w:rsidRDefault="00040489" w:rsidP="009A131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Pers.Fizice</w:t>
      </w:r>
      <w:r w:rsidRPr="00E776BF">
        <w:rPr>
          <w:rFonts w:ascii="Calibri" w:hAnsi="Calibri" w:cs="Calibri"/>
          <w:sz w:val="22"/>
          <w:szCs w:val="22"/>
          <w:lang w:val="ro-RO"/>
        </w:rPr>
        <w:tab/>
        <w:t xml:space="preserve">                                       </w:t>
      </w:r>
      <w:r w:rsidR="009A131A" w:rsidRPr="00E776BF">
        <w:rPr>
          <w:rFonts w:ascii="Calibri" w:hAnsi="Calibri" w:cs="Calibri"/>
          <w:sz w:val="22"/>
          <w:szCs w:val="22"/>
          <w:lang w:val="ro-RO"/>
        </w:rPr>
        <w:t xml:space="preserve">   </w:t>
      </w:r>
      <w:r w:rsidRPr="00E776BF">
        <w:rPr>
          <w:rFonts w:ascii="Calibri" w:hAnsi="Calibri" w:cs="Calibri"/>
          <w:sz w:val="22"/>
          <w:szCs w:val="22"/>
          <w:lang w:val="ro-RO"/>
        </w:rPr>
        <w:t>86.399.526</w:t>
      </w:r>
      <w:r w:rsidRPr="00E776BF">
        <w:rPr>
          <w:rFonts w:ascii="Calibri" w:hAnsi="Calibri" w:cs="Calibri"/>
          <w:sz w:val="22"/>
          <w:szCs w:val="22"/>
          <w:lang w:val="ro-RO"/>
        </w:rPr>
        <w:tab/>
        <w:t xml:space="preserve">                  </w:t>
      </w:r>
      <w:r w:rsidR="009A131A" w:rsidRPr="00E776BF">
        <w:rPr>
          <w:rFonts w:ascii="Calibri" w:hAnsi="Calibri" w:cs="Calibri"/>
          <w:sz w:val="22"/>
          <w:szCs w:val="22"/>
          <w:lang w:val="ro-RO"/>
        </w:rPr>
        <w:t xml:space="preserve"> </w:t>
      </w:r>
      <w:r w:rsidRPr="00E776BF">
        <w:rPr>
          <w:rFonts w:ascii="Calibri" w:hAnsi="Calibri" w:cs="Calibri"/>
          <w:sz w:val="22"/>
          <w:szCs w:val="22"/>
          <w:lang w:val="ro-RO"/>
        </w:rPr>
        <w:t>12,8697 %</w:t>
      </w:r>
    </w:p>
    <w:p w14:paraId="11283B82" w14:textId="35346855" w:rsidR="00040489" w:rsidRPr="00E776BF" w:rsidRDefault="00040489" w:rsidP="009A131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Pers.Juridice</w:t>
      </w:r>
      <w:r w:rsidRPr="00E776BF">
        <w:rPr>
          <w:rFonts w:ascii="Calibri" w:hAnsi="Calibri" w:cs="Calibri"/>
          <w:sz w:val="22"/>
          <w:szCs w:val="22"/>
          <w:lang w:val="ro-RO"/>
        </w:rPr>
        <w:tab/>
        <w:t xml:space="preserve">                                      </w:t>
      </w:r>
      <w:r w:rsidR="009A131A" w:rsidRPr="00E776BF">
        <w:rPr>
          <w:rFonts w:ascii="Calibri" w:hAnsi="Calibri" w:cs="Calibri"/>
          <w:sz w:val="22"/>
          <w:szCs w:val="22"/>
          <w:lang w:val="ro-RO"/>
        </w:rPr>
        <w:t xml:space="preserve">  </w:t>
      </w:r>
      <w:r w:rsidRPr="00E776BF">
        <w:rPr>
          <w:rFonts w:ascii="Calibri" w:hAnsi="Calibri" w:cs="Calibri"/>
          <w:sz w:val="22"/>
          <w:szCs w:val="22"/>
          <w:lang w:val="ro-RO"/>
        </w:rPr>
        <w:t xml:space="preserve"> 31.537.553</w:t>
      </w:r>
      <w:r w:rsidRPr="00E776BF">
        <w:rPr>
          <w:rFonts w:ascii="Calibri" w:hAnsi="Calibri" w:cs="Calibri"/>
          <w:sz w:val="22"/>
          <w:szCs w:val="22"/>
          <w:lang w:val="ro-RO"/>
        </w:rPr>
        <w:tab/>
        <w:t xml:space="preserve">                   4,6977 %</w:t>
      </w:r>
    </w:p>
    <w:p w14:paraId="4F7FA186" w14:textId="393C58CE" w:rsidR="00040489" w:rsidRPr="00E776BF" w:rsidRDefault="00040489" w:rsidP="009A131A">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 xml:space="preserve">TOTAL                                                 </w:t>
      </w:r>
      <w:r w:rsidR="009A131A" w:rsidRPr="00E776BF">
        <w:rPr>
          <w:rFonts w:ascii="Calibri" w:hAnsi="Calibri" w:cs="Calibri"/>
          <w:sz w:val="22"/>
          <w:szCs w:val="22"/>
          <w:lang w:val="ro-RO"/>
        </w:rPr>
        <w:t xml:space="preserve">          </w:t>
      </w:r>
      <w:r w:rsidRPr="00E776BF">
        <w:rPr>
          <w:rFonts w:ascii="Calibri" w:hAnsi="Calibri" w:cs="Calibri"/>
          <w:sz w:val="22"/>
          <w:szCs w:val="22"/>
          <w:lang w:val="ro-RO"/>
        </w:rPr>
        <w:t>671.338.040</w:t>
      </w:r>
      <w:r w:rsidRPr="00E776BF">
        <w:rPr>
          <w:rFonts w:ascii="Calibri" w:hAnsi="Calibri" w:cs="Calibri"/>
          <w:sz w:val="22"/>
          <w:szCs w:val="22"/>
          <w:lang w:val="ro-RO"/>
        </w:rPr>
        <w:tab/>
        <w:t xml:space="preserve">                    100 %</w:t>
      </w:r>
    </w:p>
    <w:p w14:paraId="6E646D77" w14:textId="77777777" w:rsidR="00040489" w:rsidRPr="00E776BF" w:rsidRDefault="00040489" w:rsidP="00040489">
      <w:pPr>
        <w:spacing w:before="100" w:beforeAutospacing="1" w:after="100" w:afterAutospacing="1"/>
        <w:ind w:right="-160"/>
        <w:rPr>
          <w:rFonts w:ascii="Calibri" w:hAnsi="Calibri" w:cs="Calibri"/>
          <w:sz w:val="22"/>
          <w:szCs w:val="22"/>
          <w:lang w:val="ro-RO"/>
        </w:rPr>
      </w:pPr>
    </w:p>
    <w:p w14:paraId="2A6FEA75" w14:textId="63E0D557" w:rsidR="00040489" w:rsidRPr="00E776BF" w:rsidRDefault="00040489" w:rsidP="00040489">
      <w:pP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lastRenderedPageBreak/>
        <w:t>Organele de conducere: Adunarea Generală a Acționarilor, Consiliul de Administrație, Director</w:t>
      </w:r>
      <w:r w:rsidR="00CE4C17">
        <w:rPr>
          <w:rFonts w:ascii="Calibri" w:hAnsi="Calibri" w:cs="Calibri"/>
          <w:sz w:val="22"/>
          <w:szCs w:val="22"/>
          <w:lang w:val="ro-RO"/>
        </w:rPr>
        <w:t>ul</w:t>
      </w:r>
      <w:r w:rsidRPr="00E776BF">
        <w:rPr>
          <w:rFonts w:ascii="Calibri" w:hAnsi="Calibri" w:cs="Calibri"/>
          <w:sz w:val="22"/>
          <w:szCs w:val="22"/>
          <w:lang w:val="ro-RO"/>
        </w:rPr>
        <w:t xml:space="preserve"> General. </w:t>
      </w:r>
    </w:p>
    <w:p w14:paraId="22826279" w14:textId="2A5104C0" w:rsidR="00040489" w:rsidRPr="00E776BF" w:rsidRDefault="00040489" w:rsidP="00040489">
      <w:pP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Mandatul consiliului în funcție : 1</w:t>
      </w:r>
      <w:r w:rsidR="009A131A" w:rsidRPr="00E776BF">
        <w:rPr>
          <w:rFonts w:ascii="Calibri" w:hAnsi="Calibri" w:cs="Calibri"/>
          <w:sz w:val="22"/>
          <w:szCs w:val="22"/>
          <w:lang w:val="ro-RO"/>
        </w:rPr>
        <w:t>6</w:t>
      </w:r>
      <w:r w:rsidRPr="00E776BF">
        <w:rPr>
          <w:rFonts w:ascii="Calibri" w:hAnsi="Calibri" w:cs="Calibri"/>
          <w:sz w:val="22"/>
          <w:szCs w:val="22"/>
          <w:lang w:val="ro-RO"/>
        </w:rPr>
        <w:t>.04.202</w:t>
      </w:r>
      <w:r w:rsidR="009A131A" w:rsidRPr="00E776BF">
        <w:rPr>
          <w:rFonts w:ascii="Calibri" w:hAnsi="Calibri" w:cs="Calibri"/>
          <w:sz w:val="22"/>
          <w:szCs w:val="22"/>
          <w:lang w:val="ro-RO"/>
        </w:rPr>
        <w:t>4</w:t>
      </w:r>
      <w:r w:rsidRPr="00E776BF">
        <w:rPr>
          <w:rFonts w:ascii="Calibri" w:hAnsi="Calibri" w:cs="Calibri"/>
          <w:sz w:val="22"/>
          <w:szCs w:val="22"/>
          <w:lang w:val="ro-RO"/>
        </w:rPr>
        <w:t xml:space="preserve"> – 1</w:t>
      </w:r>
      <w:r w:rsidR="009A131A" w:rsidRPr="00E776BF">
        <w:rPr>
          <w:rFonts w:ascii="Calibri" w:hAnsi="Calibri" w:cs="Calibri"/>
          <w:sz w:val="22"/>
          <w:szCs w:val="22"/>
          <w:lang w:val="ro-RO"/>
        </w:rPr>
        <w:t>6</w:t>
      </w:r>
      <w:r w:rsidRPr="00E776BF">
        <w:rPr>
          <w:rFonts w:ascii="Calibri" w:hAnsi="Calibri" w:cs="Calibri"/>
          <w:sz w:val="22"/>
          <w:szCs w:val="22"/>
          <w:lang w:val="ro-RO"/>
        </w:rPr>
        <w:t>.0</w:t>
      </w:r>
      <w:r w:rsidR="009A131A" w:rsidRPr="00E776BF">
        <w:rPr>
          <w:rFonts w:ascii="Calibri" w:hAnsi="Calibri" w:cs="Calibri"/>
          <w:sz w:val="22"/>
          <w:szCs w:val="22"/>
          <w:lang w:val="ro-RO"/>
        </w:rPr>
        <w:t>9</w:t>
      </w:r>
      <w:r w:rsidRPr="00E776BF">
        <w:rPr>
          <w:rFonts w:ascii="Calibri" w:hAnsi="Calibri" w:cs="Calibri"/>
          <w:sz w:val="22"/>
          <w:szCs w:val="22"/>
          <w:lang w:val="ro-RO"/>
        </w:rPr>
        <w:t xml:space="preserve">.2024 </w:t>
      </w:r>
    </w:p>
    <w:p w14:paraId="7F0878DF" w14:textId="249F989A" w:rsidR="00040489" w:rsidRPr="00E776BF" w:rsidRDefault="00040489" w:rsidP="00040489">
      <w:pP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 xml:space="preserve">Data declanșării procedurii de selecție pentru administratori : 14.09.2023 </w:t>
      </w:r>
    </w:p>
    <w:p w14:paraId="109C4002" w14:textId="0311F6B4" w:rsidR="00040489" w:rsidRPr="00E776BF" w:rsidRDefault="00040489" w:rsidP="00040489">
      <w:pPr>
        <w:spacing w:before="100" w:beforeAutospacing="1" w:after="100" w:afterAutospacing="1"/>
        <w:ind w:right="-160"/>
        <w:rPr>
          <w:rFonts w:ascii="Calibri" w:hAnsi="Calibri" w:cs="Calibri"/>
          <w:sz w:val="22"/>
          <w:szCs w:val="22"/>
          <w:lang w:val="ro-RO"/>
        </w:rPr>
      </w:pPr>
      <w:r w:rsidRPr="00E776BF">
        <w:rPr>
          <w:rFonts w:ascii="Calibri" w:hAnsi="Calibri" w:cs="Calibri"/>
          <w:sz w:val="22"/>
          <w:szCs w:val="22"/>
          <w:lang w:val="ro-RO"/>
        </w:rPr>
        <w:t>Solicitare de reînnoire mandat pentru 1 (un) administrator : 14.09.2023</w:t>
      </w:r>
    </w:p>
    <w:p w14:paraId="258E0A5F" w14:textId="49D1FF76" w:rsidR="00195A5F" w:rsidRPr="00E776BF" w:rsidRDefault="00195A5F" w:rsidP="00D60FE5">
      <w:pPr>
        <w:numPr>
          <w:ilvl w:val="0"/>
          <w:numId w:val="21"/>
        </w:numPr>
        <w:spacing w:before="100" w:beforeAutospacing="1" w:after="100" w:afterAutospacing="1"/>
        <w:jc w:val="both"/>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 xml:space="preserve">Sinteza strategiei guvernamentale în domeniul în care acționează Antibiotice S.A. </w:t>
      </w:r>
    </w:p>
    <w:p w14:paraId="5503D775" w14:textId="4746D8B3" w:rsidR="00D60FE5" w:rsidRPr="00E776BF" w:rsidRDefault="00D60FE5" w:rsidP="00E03BE8">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Asigurarea adecvată cu medicamente, în condiții de predictibilitate și sustenabilitate financiară pentru pacienți bugetele publice, furnizori și producători .</w:t>
      </w:r>
    </w:p>
    <w:p w14:paraId="0F568A6D" w14:textId="77777777" w:rsidR="00E03BE8" w:rsidRPr="00E776BF" w:rsidRDefault="00E03BE8" w:rsidP="00E03BE8">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Dezvoltarea capacității naționale de producție a medicamentelor și dispozitivelor medicale.</w:t>
      </w:r>
    </w:p>
    <w:p w14:paraId="40C0A496" w14:textId="5BD06792" w:rsidR="00D60FE5" w:rsidRPr="00E776BF" w:rsidRDefault="00D60FE5" w:rsidP="00D60FE5">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Accelerarea accesului la terapii inovative prin intermediul studiilor clinice.</w:t>
      </w:r>
    </w:p>
    <w:p w14:paraId="2079F080" w14:textId="6BEE4512" w:rsidR="00D60FE5" w:rsidRPr="00E776BF" w:rsidRDefault="00D60FE5" w:rsidP="00D60FE5">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Revizuirea politicii de stabilire a prețurilor de comercializare pentru a asigura disponibilitatea pe piață a medicamentelor și a reflecta valoarea clinică a acestora.</w:t>
      </w:r>
    </w:p>
    <w:p w14:paraId="213FE4CB" w14:textId="78C35203" w:rsidR="00D60FE5" w:rsidRPr="00E776BF" w:rsidRDefault="00D60FE5" w:rsidP="00D60FE5">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Îmbunătățirea mecanismelor de contractare a medicamentelor, pentru accelerarea accesului, asigurarea suportabilității impactului bugetar atât pentru pacienți, cât și pentru bugetele publice, precum și adaptarea la terapiile medicale avansate.</w:t>
      </w:r>
    </w:p>
    <w:p w14:paraId="431F8025" w14:textId="1FCD0530" w:rsidR="00D60FE5" w:rsidRPr="00E776BF" w:rsidRDefault="00D60FE5" w:rsidP="00D60FE5">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Îmbunătățirea practicilor de prescriere a tehnologiilor medicale atât din perspectiva unor obiective de sănătate publică, cât și pentru ameliorarea beneficiilor terapeutice.</w:t>
      </w:r>
    </w:p>
    <w:p w14:paraId="78ED1906" w14:textId="174CBADC" w:rsidR="00D60FE5" w:rsidRPr="00E776BF" w:rsidRDefault="00D60FE5" w:rsidP="00D60FE5">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Asigurarea disponibilității, siguranței și autenticității medicamentelor</w:t>
      </w:r>
    </w:p>
    <w:p w14:paraId="76B17D01" w14:textId="102AB7B9" w:rsidR="008748CA" w:rsidRPr="00E776BF" w:rsidRDefault="008748CA" w:rsidP="008748CA">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Cercetarea și inovarea pentru sănătate reprezintă una din ariile majore de cercetare la nivel European, dovada fiind sustenabilitatea acestei arii în toate ciclurile de finanțare ale Uniunii Europene inclusiv în cadrul actualului Program European de Cercetare și Inovare 2021-2027 care plasează sănătatea în cadrul celor patru domenii majore de interes alături de economia verde, digitalizare și incluziune</w:t>
      </w:r>
      <w:r w:rsidR="009A131A" w:rsidRPr="00E776BF">
        <w:rPr>
          <w:rFonts w:ascii="Calibri" w:eastAsia="Arial" w:hAnsi="Calibri" w:cs="Calibri"/>
          <w:sz w:val="22"/>
          <w:szCs w:val="22"/>
          <w:lang w:val="ro-RO"/>
        </w:rPr>
        <w:t>.</w:t>
      </w:r>
    </w:p>
    <w:p w14:paraId="5D6F2EB6" w14:textId="089F5012" w:rsidR="00D60FE5" w:rsidRPr="00E776BF" w:rsidRDefault="008748CA" w:rsidP="008748CA">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Cercetarea în sănătate este concentrată pe menținerea unei vieți sănătoase, active într-un mediu care promovează sănătatea, pe gestionarea adecvată a problemelor de sănătate și reducerea poverii problemelor de sănătate publică cu impact negativ major în dizabilitate și mortalitate evitabilă, acces echitabil la intervenții de sănătate publică și servicii de îngrijiri de sănătate inovatoare și de calitate înaltă și instrumente, tehnologii și soluții digitale care facilitează furnizarea acestora.</w:t>
      </w:r>
    </w:p>
    <w:p w14:paraId="71940EDD" w14:textId="68E79BDF" w:rsidR="008748CA" w:rsidRPr="00E776BF" w:rsidRDefault="008748CA" w:rsidP="008748CA">
      <w:pPr>
        <w:spacing w:before="100" w:beforeAutospacing="1" w:after="100" w:afterAutospacing="1"/>
        <w:ind w:left="360"/>
        <w:jc w:val="both"/>
        <w:rPr>
          <w:rFonts w:ascii="Calibri" w:eastAsia="Arial" w:hAnsi="Calibri" w:cs="Calibri"/>
          <w:sz w:val="22"/>
          <w:szCs w:val="22"/>
          <w:lang w:val="ro-RO"/>
        </w:rPr>
      </w:pPr>
      <w:r w:rsidRPr="00EA36FC">
        <w:rPr>
          <w:rFonts w:ascii="Calibri" w:eastAsia="Arial" w:hAnsi="Calibri" w:cs="Calibri"/>
          <w:sz w:val="22"/>
          <w:szCs w:val="22"/>
          <w:lang w:val="ro-RO"/>
        </w:rPr>
        <w:t>Cercetarea pentru dezvoltarea de tehnologii diagnostico-terapeutice inovative, instrumente diagnostice predictive, servicii de îngrijiri de sănătate de precizie, medicină personalizată, științe omice, tehnologii care cresc gradul de autonomie, inclusiv tehnologii digitale portabile, este finanțată și conduce</w:t>
      </w:r>
      <w:r w:rsidRPr="00E776BF">
        <w:rPr>
          <w:rFonts w:ascii="Calibri" w:eastAsia="Arial" w:hAnsi="Calibri" w:cs="Calibri"/>
          <w:sz w:val="22"/>
          <w:szCs w:val="22"/>
          <w:lang w:val="ro-RO"/>
        </w:rPr>
        <w:t xml:space="preserve"> la rezultate implementabile pentru îmbunătățirea stării de sănătate.</w:t>
      </w:r>
    </w:p>
    <w:p w14:paraId="7F6A94D8" w14:textId="3CA46293" w:rsidR="008748CA" w:rsidRDefault="008748CA" w:rsidP="008748CA">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Cercetarea aplicată în sănătate publică și servicii de sănătate este utilizată consecvent pentru elaborarea și îmbunătățirea continuă a politicilor de sănătate, în special pentru problemele de sănătate publică cu impact negativ major în dizabilitate și mortalitate evitabilă, cum ar fi bolile cardiovasculare și cerebrovasculare, precum și cancerul.</w:t>
      </w:r>
      <w:r w:rsidRPr="00E776BF">
        <w:rPr>
          <w:rFonts w:ascii="Calibri" w:eastAsia="Arial" w:hAnsi="Calibri" w:cs="Calibri"/>
          <w:sz w:val="22"/>
          <w:szCs w:val="22"/>
          <w:lang w:val="ro-RO"/>
        </w:rPr>
        <w:cr/>
      </w:r>
    </w:p>
    <w:p w14:paraId="5FFC8956" w14:textId="51D6EE6D" w:rsidR="00E03BE8" w:rsidRPr="00E776BF" w:rsidRDefault="00E03BE8" w:rsidP="00E03BE8">
      <w:pPr>
        <w:numPr>
          <w:ilvl w:val="0"/>
          <w:numId w:val="21"/>
        </w:numPr>
        <w:spacing w:before="100" w:beforeAutospacing="1" w:after="100" w:afterAutospacing="1"/>
        <w:jc w:val="both"/>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Viziunea autorităţii publice tutelare şi a acţionarilor, misiunea şi obiectivele întreprinderii publice, derivate din politica guvernamentală din domeniul de activitate în care operează Antibiotice S.A.;</w:t>
      </w:r>
    </w:p>
    <w:p w14:paraId="0F97E926" w14:textId="4C62181A" w:rsidR="00E03BE8" w:rsidRPr="00E776BF" w:rsidRDefault="00E03BE8" w:rsidP="00E03BE8">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Strategia Națională de Sănătate 2023- 2030 (SNS) reprezintă angajamentul Ministerului Sănătății, ca autoritate centrală de elaborare și coordonare a politicilor de sănătate la nivel național, față de cetățenii României, în vederea îmbunătățirii speranței de viață sănătoasă și a calității vieții acestora.</w:t>
      </w:r>
    </w:p>
    <w:p w14:paraId="5E18504F" w14:textId="77777777" w:rsidR="00E03BE8" w:rsidRPr="00E776BF" w:rsidRDefault="00E03BE8" w:rsidP="00E03BE8">
      <w:pPr>
        <w:spacing w:before="100" w:beforeAutospacing="1" w:after="100" w:afterAutospacing="1"/>
        <w:ind w:left="360"/>
        <w:jc w:val="both"/>
        <w:rPr>
          <w:rFonts w:ascii="Calibri" w:eastAsia="Arial" w:hAnsi="Calibri" w:cs="Calibri"/>
          <w:sz w:val="22"/>
          <w:szCs w:val="22"/>
          <w:lang w:val="ro-RO"/>
        </w:rPr>
      </w:pPr>
      <w:r w:rsidRPr="00E776BF">
        <w:rPr>
          <w:rFonts w:ascii="Calibri" w:eastAsia="Arial" w:hAnsi="Calibri" w:cs="Calibri"/>
          <w:sz w:val="22"/>
          <w:szCs w:val="22"/>
          <w:lang w:val="ro-RO"/>
        </w:rPr>
        <w:t>Strategia Națională de Sănătate propune intervenții menite să asigure accesul continuu al pacienților la medicamente, în condiții de echitate și siguranță. În acest sens, sunt prevăzute măsuri pentru revizuirea sistemului de stabilire a prețurilor, prin care să fie stimulată prezența pe piață și eliberarea medicamentelor generice și biosimilare, precum și pentru creșterea capacității naționale de producție. În privința medicamentelor inovative, sunt propuse măsuri care să asigure accesul rapid la terapii împotriva afecțiunilor grave și fără alternativă terapeutică, la terapii medicale avansate, în condiții de sustenabilitate bugetară.</w:t>
      </w:r>
    </w:p>
    <w:p w14:paraId="1E045506" w14:textId="1E3C4165" w:rsidR="00E03BE8" w:rsidRPr="00E776BF" w:rsidRDefault="00E03BE8" w:rsidP="00E03BE8">
      <w:pPr>
        <w:numPr>
          <w:ilvl w:val="0"/>
          <w:numId w:val="21"/>
        </w:numPr>
        <w:spacing w:before="100" w:beforeAutospacing="1" w:after="100" w:afterAutospacing="1"/>
        <w:jc w:val="both"/>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Menţiunea privind încadrarea întreprinderii publice în una dintre următoarele categorii: comercial, de monopol sau serviciu public;</w:t>
      </w:r>
    </w:p>
    <w:p w14:paraId="4E0C4C9F" w14:textId="405840FC" w:rsidR="00E03BE8" w:rsidRPr="00E776BF" w:rsidRDefault="00E03BE8" w:rsidP="00E03BE8">
      <w:pPr>
        <w:spacing w:before="100" w:beforeAutospacing="1" w:after="100" w:afterAutospacing="1"/>
        <w:ind w:left="720"/>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Antibiotice S.A. </w:t>
      </w:r>
      <w:r w:rsidR="000D463B" w:rsidRPr="00E776BF">
        <w:rPr>
          <w:rFonts w:ascii="Calibri" w:eastAsia="Arial" w:hAnsi="Calibri" w:cs="Calibri"/>
          <w:sz w:val="22"/>
          <w:szCs w:val="22"/>
          <w:lang w:val="ro-RO"/>
        </w:rPr>
        <w:t xml:space="preserve">este încadrată în categoria comercial, ca </w:t>
      </w:r>
      <w:r w:rsidRPr="00E776BF">
        <w:rPr>
          <w:rFonts w:ascii="Calibri" w:eastAsia="Arial" w:hAnsi="Calibri" w:cs="Calibri"/>
          <w:sz w:val="22"/>
          <w:szCs w:val="22"/>
          <w:lang w:val="ro-RO"/>
        </w:rPr>
        <w:t xml:space="preserve">societate comercială </w:t>
      </w:r>
      <w:r w:rsidR="000D463B" w:rsidRPr="00E776BF">
        <w:rPr>
          <w:rFonts w:ascii="Calibri" w:eastAsia="Arial" w:hAnsi="Calibri" w:cs="Calibri"/>
          <w:sz w:val="22"/>
          <w:szCs w:val="22"/>
          <w:lang w:val="ro-RO"/>
        </w:rPr>
        <w:t xml:space="preserve">care activează în piață liberă concurențială din România și din piețele internaționale. </w:t>
      </w:r>
    </w:p>
    <w:p w14:paraId="6AC695B8" w14:textId="0A0C10C0" w:rsidR="00BF4D38" w:rsidRPr="00E776BF" w:rsidRDefault="003354C9" w:rsidP="00195A5F">
      <w:pPr>
        <w:numPr>
          <w:ilvl w:val="0"/>
          <w:numId w:val="21"/>
        </w:numPr>
        <w:spacing w:before="100" w:beforeAutospacing="1" w:after="100" w:afterAutospacing="1"/>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o</w:t>
      </w:r>
      <w:r w:rsidR="00BF4D38" w:rsidRPr="00E776BF">
        <w:rPr>
          <w:rFonts w:ascii="Calibri" w:eastAsia="Arial" w:hAnsi="Calibri" w:cs="Calibri"/>
          <w:b/>
          <w:bCs/>
          <w:sz w:val="22"/>
          <w:szCs w:val="22"/>
          <w:u w:val="single"/>
          <w:lang w:val="ro-RO"/>
        </w:rPr>
        <w:t xml:space="preserve">biectivele </w:t>
      </w:r>
      <w:r w:rsidR="000C026D" w:rsidRPr="00E776BF">
        <w:rPr>
          <w:rFonts w:ascii="Calibri" w:eastAsia="Arial" w:hAnsi="Calibri" w:cs="Calibri"/>
          <w:b/>
          <w:bCs/>
          <w:sz w:val="22"/>
          <w:szCs w:val="22"/>
          <w:u w:val="single"/>
          <w:lang w:val="ro-RO"/>
        </w:rPr>
        <w:t>s</w:t>
      </w:r>
      <w:r w:rsidR="00401971" w:rsidRPr="00E776BF">
        <w:rPr>
          <w:rFonts w:ascii="Calibri" w:eastAsia="Arial" w:hAnsi="Calibri" w:cs="Calibri"/>
          <w:b/>
          <w:bCs/>
          <w:sz w:val="22"/>
          <w:szCs w:val="22"/>
          <w:u w:val="single"/>
          <w:lang w:val="ro-RO"/>
        </w:rPr>
        <w:t>ocietății</w:t>
      </w:r>
      <w:r w:rsidR="000C026D" w:rsidRPr="00E776BF">
        <w:rPr>
          <w:rFonts w:ascii="Calibri" w:eastAsia="Arial" w:hAnsi="Calibri" w:cs="Calibri"/>
          <w:b/>
          <w:bCs/>
          <w:sz w:val="22"/>
          <w:szCs w:val="22"/>
          <w:u w:val="single"/>
          <w:lang w:val="ro-RO"/>
        </w:rPr>
        <w:t xml:space="preserve"> pentru </w:t>
      </w:r>
      <w:r w:rsidR="0086609D" w:rsidRPr="00E776BF">
        <w:rPr>
          <w:rFonts w:ascii="Calibri" w:eastAsia="Arial" w:hAnsi="Calibri" w:cs="Calibri"/>
          <w:b/>
          <w:bCs/>
          <w:sz w:val="22"/>
          <w:szCs w:val="22"/>
          <w:u w:val="single"/>
          <w:lang w:val="ro-RO"/>
        </w:rPr>
        <w:t>2024-2028</w:t>
      </w:r>
    </w:p>
    <w:p w14:paraId="6A30A712" w14:textId="671A6909" w:rsidR="001910C0" w:rsidRPr="00E776BF" w:rsidRDefault="001910C0" w:rsidP="001910C0">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bookmarkStart w:id="1" w:name="_Hlk151991247"/>
      <w:r w:rsidRPr="00E776BF">
        <w:rPr>
          <w:rFonts w:ascii="Calibri" w:eastAsia="Symbol" w:hAnsi="Calibri" w:cs="Calibri"/>
          <w:sz w:val="22"/>
          <w:szCs w:val="22"/>
          <w:lang w:val="ro-RO"/>
        </w:rPr>
        <w:t>Consolidarea și creșterea afacerii p piața internă și internațională</w:t>
      </w:r>
    </w:p>
    <w:p w14:paraId="37126683" w14:textId="77777777" w:rsidR="001910C0" w:rsidRPr="00E776BF" w:rsidRDefault="001910C0" w:rsidP="00D336F4">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Dezvoltarea portofoliului de produse </w:t>
      </w:r>
    </w:p>
    <w:p w14:paraId="1EB0C6CA" w14:textId="75302166" w:rsidR="006D416A" w:rsidRPr="00E776BF" w:rsidRDefault="001910C0" w:rsidP="00D336F4">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Dezvoltarea proiectelor de cercetare dezvoltare și inovare   </w:t>
      </w:r>
    </w:p>
    <w:bookmarkEnd w:id="1"/>
    <w:p w14:paraId="7EC6EAE7" w14:textId="77777777" w:rsidR="0061367F" w:rsidRPr="00E776BF" w:rsidRDefault="006D416A" w:rsidP="00D336F4">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Identificarea de noi parteneriate comerciale interne și internaționale pentru </w:t>
      </w:r>
      <w:r w:rsidR="00A2413B" w:rsidRPr="00E776BF">
        <w:rPr>
          <w:rFonts w:ascii="Calibri" w:eastAsia="Symbol" w:hAnsi="Calibri" w:cs="Calibri"/>
          <w:sz w:val="22"/>
          <w:szCs w:val="22"/>
          <w:lang w:val="ro-RO"/>
        </w:rPr>
        <w:t xml:space="preserve">atingerea </w:t>
      </w:r>
      <w:r w:rsidRPr="00E776BF">
        <w:rPr>
          <w:rFonts w:ascii="Calibri" w:eastAsia="Symbol" w:hAnsi="Calibri" w:cs="Calibri"/>
          <w:sz w:val="22"/>
          <w:szCs w:val="22"/>
          <w:lang w:val="ro-RO"/>
        </w:rPr>
        <w:t xml:space="preserve">cifrei de afaceri și a profitului,  </w:t>
      </w:r>
      <w:r w:rsidR="0061367F" w:rsidRPr="00E776BF">
        <w:rPr>
          <w:rFonts w:ascii="Calibri" w:eastAsia="Symbol" w:hAnsi="Calibri" w:cs="Calibri"/>
          <w:sz w:val="22"/>
          <w:szCs w:val="22"/>
          <w:lang w:val="ro-RO"/>
        </w:rPr>
        <w:t xml:space="preserve"> </w:t>
      </w:r>
    </w:p>
    <w:p w14:paraId="302E909D" w14:textId="77777777" w:rsidR="00A2413B" w:rsidRPr="00E776BF" w:rsidRDefault="00A2413B" w:rsidP="00D336F4">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Digitalizarea și informatizarea societății,</w:t>
      </w:r>
    </w:p>
    <w:p w14:paraId="056E91B5" w14:textId="77777777" w:rsidR="007F2273" w:rsidRPr="00E776BF" w:rsidRDefault="007F2273" w:rsidP="00D336F4">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Accesarea Planului Național de Redresare și Reziliență pentru obținerea de sprijin financiar pentru proiecte de investiții în noi capacități de producție și digitalizare/ informatizare, </w:t>
      </w:r>
    </w:p>
    <w:p w14:paraId="7DD888D8" w14:textId="77777777" w:rsidR="00722996" w:rsidRPr="00E776BF" w:rsidRDefault="0061367F" w:rsidP="00722996">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Realizarea investițiilor strategice, conform Planului de Investiții aprobat de acționari</w:t>
      </w:r>
      <w:r w:rsidR="00722996" w:rsidRPr="00E776BF">
        <w:rPr>
          <w:rFonts w:ascii="Calibri" w:eastAsia="Symbol" w:hAnsi="Calibri" w:cs="Calibri"/>
          <w:sz w:val="22"/>
          <w:szCs w:val="22"/>
          <w:lang w:val="ro-RO"/>
        </w:rPr>
        <w:t>, în scopul de a dezvolta noi capacităţi de producţie și de a le moderniza și retehnologiza pe cele existente,</w:t>
      </w:r>
    </w:p>
    <w:p w14:paraId="7706BA3B" w14:textId="77777777" w:rsidR="00ED2B41" w:rsidRPr="00E776BF" w:rsidRDefault="00722996" w:rsidP="00ED2B41">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Consolidarea</w:t>
      </w:r>
      <w:r w:rsidR="00ED2B41" w:rsidRPr="00E776BF">
        <w:rPr>
          <w:rFonts w:ascii="Calibri" w:eastAsia="Symbol" w:hAnsi="Calibri" w:cs="Calibri"/>
          <w:sz w:val="22"/>
          <w:szCs w:val="22"/>
          <w:lang w:val="ro-RO"/>
        </w:rPr>
        <w:t xml:space="preserve"> </w:t>
      </w:r>
      <w:r w:rsidR="0061367F" w:rsidRPr="00E776BF">
        <w:rPr>
          <w:rFonts w:ascii="Calibri" w:eastAsia="Symbol" w:hAnsi="Calibri" w:cs="Calibri"/>
          <w:sz w:val="22"/>
          <w:szCs w:val="22"/>
          <w:lang w:val="ro-RO"/>
        </w:rPr>
        <w:t xml:space="preserve">unor </w:t>
      </w:r>
      <w:r w:rsidR="00ED2B41" w:rsidRPr="00E776BF">
        <w:rPr>
          <w:rFonts w:ascii="Calibri" w:eastAsia="Symbol" w:hAnsi="Calibri" w:cs="Calibri"/>
          <w:sz w:val="22"/>
          <w:szCs w:val="22"/>
          <w:lang w:val="ro-RO"/>
        </w:rPr>
        <w:t xml:space="preserve">politici de resurse umane care să asigure forța de muncă </w:t>
      </w:r>
      <w:r w:rsidRPr="00E776BF">
        <w:rPr>
          <w:rFonts w:ascii="Calibri" w:eastAsia="Symbol" w:hAnsi="Calibri" w:cs="Calibri"/>
          <w:sz w:val="22"/>
          <w:szCs w:val="22"/>
          <w:lang w:val="ro-RO"/>
        </w:rPr>
        <w:t xml:space="preserve">de înaltă calificare </w:t>
      </w:r>
      <w:r w:rsidR="00ED2B41" w:rsidRPr="00E776BF">
        <w:rPr>
          <w:rFonts w:ascii="Calibri" w:eastAsia="Symbol" w:hAnsi="Calibri" w:cs="Calibri"/>
          <w:sz w:val="22"/>
          <w:szCs w:val="22"/>
          <w:lang w:val="ro-RO"/>
        </w:rPr>
        <w:t xml:space="preserve">și retenția acesteia pe termen lung, </w:t>
      </w:r>
    </w:p>
    <w:p w14:paraId="58235BB3" w14:textId="77777777" w:rsidR="00722996" w:rsidRPr="00E776BF" w:rsidRDefault="00722996" w:rsidP="00ED2B41">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Relaționarea eficientă cu autoritățile de reglementare din România și din celelalte teritorii în care firma activează, în scopul de a obține și menține toate autorizațiile și cerințele specifice industriei farmaceutice, </w:t>
      </w:r>
    </w:p>
    <w:p w14:paraId="5F81BC04" w14:textId="77777777" w:rsidR="001B7A66" w:rsidRPr="00E776BF" w:rsidRDefault="00722996" w:rsidP="00ED2B41">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Menținerea unui Sistem Integrat </w:t>
      </w:r>
      <w:r w:rsidR="001B7A66" w:rsidRPr="00E776BF">
        <w:rPr>
          <w:rFonts w:ascii="Calibri" w:eastAsia="Symbol" w:hAnsi="Calibri" w:cs="Calibri"/>
          <w:sz w:val="22"/>
          <w:szCs w:val="22"/>
          <w:lang w:val="ro-RO"/>
        </w:rPr>
        <w:t>de Management al Calităţii</w:t>
      </w:r>
      <w:r w:rsidRPr="00E776BF">
        <w:rPr>
          <w:rFonts w:ascii="Calibri" w:eastAsia="Symbol" w:hAnsi="Calibri" w:cs="Calibri"/>
          <w:sz w:val="22"/>
          <w:szCs w:val="22"/>
          <w:lang w:val="ro-RO"/>
        </w:rPr>
        <w:t xml:space="preserve">, </w:t>
      </w:r>
    </w:p>
    <w:p w14:paraId="0F16C511" w14:textId="77777777" w:rsidR="001B7A66" w:rsidRPr="00E776BF" w:rsidRDefault="001B7A66" w:rsidP="008C01E0">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Optimizarea proceselor </w:t>
      </w:r>
      <w:r w:rsidR="00722996" w:rsidRPr="00E776BF">
        <w:rPr>
          <w:rFonts w:ascii="Calibri" w:eastAsia="Symbol" w:hAnsi="Calibri" w:cs="Calibri"/>
          <w:sz w:val="22"/>
          <w:szCs w:val="22"/>
          <w:lang w:val="ro-RO"/>
        </w:rPr>
        <w:t xml:space="preserve">de producție </w:t>
      </w:r>
      <w:r w:rsidRPr="00E776BF">
        <w:rPr>
          <w:rFonts w:ascii="Calibri" w:eastAsia="Symbol" w:hAnsi="Calibri" w:cs="Calibri"/>
          <w:sz w:val="22"/>
          <w:szCs w:val="22"/>
          <w:lang w:val="ro-RO"/>
        </w:rPr>
        <w:t>în scopul re</w:t>
      </w:r>
      <w:r w:rsidR="002771B8" w:rsidRPr="00E776BF">
        <w:rPr>
          <w:rFonts w:ascii="Calibri" w:eastAsia="Symbol" w:hAnsi="Calibri" w:cs="Calibri"/>
          <w:sz w:val="22"/>
          <w:szCs w:val="22"/>
          <w:lang w:val="ro-RO"/>
        </w:rPr>
        <w:t>ducerilor costurilor de operare</w:t>
      </w:r>
      <w:r w:rsidR="00722996" w:rsidRPr="00E776BF">
        <w:rPr>
          <w:rFonts w:ascii="Calibri" w:eastAsia="Symbol" w:hAnsi="Calibri" w:cs="Calibri"/>
          <w:sz w:val="22"/>
          <w:szCs w:val="22"/>
          <w:lang w:val="ro-RO"/>
        </w:rPr>
        <w:t xml:space="preserve"> și a</w:t>
      </w:r>
      <w:r w:rsidR="0006415C" w:rsidRPr="00E776BF">
        <w:rPr>
          <w:rFonts w:ascii="Calibri" w:eastAsia="Symbol" w:hAnsi="Calibri" w:cs="Calibri"/>
          <w:sz w:val="22"/>
          <w:szCs w:val="22"/>
          <w:lang w:val="ro-RO"/>
        </w:rPr>
        <w:t xml:space="preserve"> </w:t>
      </w:r>
      <w:r w:rsidRPr="00E776BF">
        <w:rPr>
          <w:rFonts w:ascii="Calibri" w:eastAsia="Symbol" w:hAnsi="Calibri" w:cs="Calibri"/>
          <w:sz w:val="22"/>
          <w:szCs w:val="22"/>
          <w:lang w:val="ro-RO"/>
        </w:rPr>
        <w:t>minimizării impactului asupra mediului înconjur</w:t>
      </w:r>
      <w:r w:rsidR="0006415C" w:rsidRPr="00E776BF">
        <w:rPr>
          <w:rFonts w:ascii="Calibri" w:eastAsia="Symbol" w:hAnsi="Calibri" w:cs="Calibri"/>
          <w:sz w:val="22"/>
          <w:szCs w:val="22"/>
          <w:lang w:val="ro-RO"/>
        </w:rPr>
        <w:t>ător şi protecţiei personalului,</w:t>
      </w:r>
    </w:p>
    <w:p w14:paraId="7792C7F5" w14:textId="77777777" w:rsidR="001B7A66" w:rsidRPr="00E776BF" w:rsidRDefault="001B7A66" w:rsidP="00ED2B41">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Monitorizarea proactivă a riscurilor</w:t>
      </w:r>
      <w:r w:rsidR="0006415C" w:rsidRPr="00E776BF">
        <w:rPr>
          <w:rFonts w:ascii="Calibri" w:eastAsia="Symbol" w:hAnsi="Calibri" w:cs="Calibri"/>
          <w:sz w:val="22"/>
          <w:szCs w:val="22"/>
          <w:lang w:val="ro-RO"/>
        </w:rPr>
        <w:t>,</w:t>
      </w:r>
    </w:p>
    <w:p w14:paraId="550DF757" w14:textId="77777777" w:rsidR="005A1F79" w:rsidRPr="00E776BF" w:rsidRDefault="001B7A66" w:rsidP="00ED2B41">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Susţinerea proiectelor de responsabilitate socială şi preocuparea constantă </w:t>
      </w:r>
      <w:r w:rsidR="00722996" w:rsidRPr="00E776BF">
        <w:rPr>
          <w:rFonts w:ascii="Calibri" w:eastAsia="Symbol" w:hAnsi="Calibri" w:cs="Calibri"/>
          <w:sz w:val="22"/>
          <w:szCs w:val="22"/>
          <w:lang w:val="ro-RO"/>
        </w:rPr>
        <w:t>de a</w:t>
      </w:r>
      <w:r w:rsidRPr="00E776BF">
        <w:rPr>
          <w:rFonts w:ascii="Calibri" w:eastAsia="Symbol" w:hAnsi="Calibri" w:cs="Calibri"/>
          <w:sz w:val="22"/>
          <w:szCs w:val="22"/>
          <w:lang w:val="ro-RO"/>
        </w:rPr>
        <w:t xml:space="preserve"> contribui la protejarea mediului înconjurător, la îmbunătăţirea vieţii şi stării de sănătate a oamenilor, </w:t>
      </w:r>
    </w:p>
    <w:p w14:paraId="13D6AFD5" w14:textId="77777777" w:rsidR="001B7A66" w:rsidRPr="00E776BF" w:rsidRDefault="005A1F79" w:rsidP="00ED2B41">
      <w:pPr>
        <w:numPr>
          <w:ilvl w:val="0"/>
          <w:numId w:val="15"/>
        </w:numPr>
        <w:tabs>
          <w:tab w:val="left" w:pos="180"/>
        </w:tabs>
        <w:spacing w:before="100" w:beforeAutospacing="1" w:after="100" w:afterAutospacing="1"/>
        <w:ind w:right="280"/>
        <w:jc w:val="both"/>
        <w:rPr>
          <w:rFonts w:ascii="Calibri" w:eastAsia="Symbol" w:hAnsi="Calibri" w:cs="Calibri"/>
          <w:sz w:val="22"/>
          <w:szCs w:val="22"/>
          <w:lang w:val="ro-RO"/>
        </w:rPr>
      </w:pPr>
      <w:r w:rsidRPr="00E776BF">
        <w:rPr>
          <w:rFonts w:ascii="Calibri" w:eastAsia="Symbol" w:hAnsi="Calibri" w:cs="Calibri"/>
          <w:sz w:val="22"/>
          <w:szCs w:val="22"/>
          <w:lang w:val="ro-RO"/>
        </w:rPr>
        <w:t xml:space="preserve">Realizarea și </w:t>
      </w:r>
      <w:r w:rsidR="00566D4C" w:rsidRPr="00E776BF">
        <w:rPr>
          <w:rFonts w:ascii="Calibri" w:eastAsia="Symbol" w:hAnsi="Calibri" w:cs="Calibri"/>
          <w:sz w:val="22"/>
          <w:szCs w:val="22"/>
          <w:lang w:val="ro-RO"/>
        </w:rPr>
        <w:t>m</w:t>
      </w:r>
      <w:r w:rsidRPr="00E776BF">
        <w:rPr>
          <w:rFonts w:ascii="Calibri" w:eastAsia="Symbol" w:hAnsi="Calibri" w:cs="Calibri"/>
          <w:sz w:val="22"/>
          <w:szCs w:val="22"/>
          <w:lang w:val="ro-RO"/>
        </w:rPr>
        <w:t xml:space="preserve">enținerea unui </w:t>
      </w:r>
      <w:r w:rsidR="001B7A66" w:rsidRPr="00E776BF">
        <w:rPr>
          <w:rFonts w:ascii="Calibri" w:eastAsia="Symbol" w:hAnsi="Calibri" w:cs="Calibri"/>
          <w:sz w:val="22"/>
          <w:szCs w:val="22"/>
          <w:lang w:val="ro-RO"/>
        </w:rPr>
        <w:t xml:space="preserve">climat de </w:t>
      </w:r>
      <w:r w:rsidRPr="00E776BF">
        <w:rPr>
          <w:rFonts w:ascii="Calibri" w:eastAsia="Symbol" w:hAnsi="Calibri" w:cs="Calibri"/>
          <w:sz w:val="22"/>
          <w:szCs w:val="22"/>
          <w:lang w:val="ro-RO"/>
        </w:rPr>
        <w:t xml:space="preserve">transparență și </w:t>
      </w:r>
      <w:r w:rsidR="001B7A66" w:rsidRPr="00E776BF">
        <w:rPr>
          <w:rFonts w:ascii="Calibri" w:eastAsia="Symbol" w:hAnsi="Calibri" w:cs="Calibri"/>
          <w:sz w:val="22"/>
          <w:szCs w:val="22"/>
          <w:lang w:val="ro-RO"/>
        </w:rPr>
        <w:t>încredere în relaţiile cu stakeholderii.</w:t>
      </w:r>
    </w:p>
    <w:p w14:paraId="2E242F15" w14:textId="5B9BA70C" w:rsidR="00BF4D38" w:rsidRPr="00E776BF" w:rsidRDefault="003354C9" w:rsidP="00195A5F">
      <w:pPr>
        <w:numPr>
          <w:ilvl w:val="0"/>
          <w:numId w:val="21"/>
        </w:numPr>
        <w:spacing w:before="100" w:beforeAutospacing="1" w:after="100" w:afterAutospacing="1"/>
        <w:rPr>
          <w:rFonts w:ascii="Calibri" w:eastAsia="Arial" w:hAnsi="Calibri" w:cs="Calibri"/>
          <w:b/>
          <w:bCs/>
          <w:sz w:val="22"/>
          <w:szCs w:val="22"/>
          <w:u w:val="single"/>
          <w:lang w:val="ro-RO"/>
        </w:rPr>
      </w:pPr>
      <w:bookmarkStart w:id="2" w:name="page3"/>
      <w:bookmarkEnd w:id="2"/>
      <w:r w:rsidRPr="00E776BF">
        <w:rPr>
          <w:rFonts w:ascii="Calibri" w:eastAsia="Arial" w:hAnsi="Calibri" w:cs="Calibri"/>
          <w:b/>
          <w:bCs/>
          <w:sz w:val="22"/>
          <w:szCs w:val="22"/>
          <w:u w:val="single"/>
          <w:lang w:val="ro-RO"/>
        </w:rPr>
        <w:t>Așteptările acționarilor privind i</w:t>
      </w:r>
      <w:r w:rsidR="00BF4D38" w:rsidRPr="00E776BF">
        <w:rPr>
          <w:rFonts w:ascii="Calibri" w:eastAsia="Arial" w:hAnsi="Calibri" w:cs="Calibri"/>
          <w:b/>
          <w:bCs/>
          <w:sz w:val="22"/>
          <w:szCs w:val="22"/>
          <w:u w:val="single"/>
          <w:lang w:val="ro-RO"/>
        </w:rPr>
        <w:t>ndicatori</w:t>
      </w:r>
      <w:r w:rsidRPr="00E776BF">
        <w:rPr>
          <w:rFonts w:ascii="Calibri" w:eastAsia="Arial" w:hAnsi="Calibri" w:cs="Calibri"/>
          <w:b/>
          <w:bCs/>
          <w:sz w:val="22"/>
          <w:szCs w:val="22"/>
          <w:u w:val="single"/>
          <w:lang w:val="ro-RO"/>
        </w:rPr>
        <w:t>i</w:t>
      </w:r>
      <w:r w:rsidR="00297961" w:rsidRPr="00E776BF">
        <w:rPr>
          <w:rFonts w:ascii="Calibri" w:eastAsia="Arial" w:hAnsi="Calibri" w:cs="Calibri"/>
          <w:b/>
          <w:bCs/>
          <w:sz w:val="22"/>
          <w:szCs w:val="22"/>
          <w:u w:val="single"/>
          <w:lang w:val="ro-RO"/>
        </w:rPr>
        <w:t xml:space="preserve"> de performanță</w:t>
      </w:r>
      <w:r w:rsidR="00B80418">
        <w:rPr>
          <w:rFonts w:ascii="Calibri" w:eastAsia="Arial" w:hAnsi="Calibri" w:cs="Calibri"/>
          <w:b/>
          <w:bCs/>
          <w:sz w:val="22"/>
          <w:szCs w:val="22"/>
          <w:u w:val="single"/>
          <w:lang w:val="ro-RO"/>
        </w:rPr>
        <w:t xml:space="preserve"> </w:t>
      </w:r>
    </w:p>
    <w:p w14:paraId="28F27889" w14:textId="342B4952" w:rsidR="001910C0" w:rsidRPr="00E776BF" w:rsidRDefault="001910C0" w:rsidP="001910C0">
      <w:pPr>
        <w:tabs>
          <w:tab w:val="left" w:pos="180"/>
        </w:tabs>
        <w:spacing w:before="100" w:beforeAutospacing="1" w:after="100" w:afterAutospacing="1"/>
        <w:ind w:right="280"/>
        <w:jc w:val="both"/>
        <w:rPr>
          <w:rFonts w:ascii="Calibri" w:eastAsia="Symbol" w:hAnsi="Calibri" w:cs="Calibri"/>
          <w:sz w:val="22"/>
          <w:szCs w:val="22"/>
          <w:lang w:val="ro-RO"/>
        </w:rPr>
      </w:pPr>
      <w:r w:rsidRPr="00EA36FC">
        <w:rPr>
          <w:rFonts w:ascii="Calibri" w:eastAsia="Symbol" w:hAnsi="Calibri" w:cs="Calibri"/>
          <w:sz w:val="22"/>
          <w:szCs w:val="22"/>
          <w:u w:val="single"/>
          <w:lang w:val="ro-RO"/>
        </w:rPr>
        <w:t>Cifra de afaceri netă</w:t>
      </w:r>
      <w:r w:rsidRPr="00E776BF">
        <w:rPr>
          <w:rFonts w:ascii="Calibri" w:eastAsia="Symbol" w:hAnsi="Calibri" w:cs="Calibri"/>
          <w:sz w:val="22"/>
          <w:szCs w:val="22"/>
          <w:lang w:val="ro-RO"/>
        </w:rPr>
        <w:t xml:space="preserve"> : </w:t>
      </w:r>
      <w:r w:rsidR="00EA36FC">
        <w:rPr>
          <w:rFonts w:ascii="Calibri" w:eastAsia="Symbol" w:hAnsi="Calibri" w:cs="Calibri"/>
          <w:sz w:val="22"/>
          <w:szCs w:val="22"/>
          <w:lang w:val="ro-RO"/>
        </w:rPr>
        <w:t xml:space="preserve">creștere anuală până la </w:t>
      </w:r>
      <w:r w:rsidR="00176D49">
        <w:rPr>
          <w:rFonts w:ascii="Calibri" w:eastAsia="Symbol" w:hAnsi="Calibri" w:cs="Calibri"/>
          <w:sz w:val="22"/>
          <w:szCs w:val="22"/>
          <w:lang w:val="ro-RO"/>
        </w:rPr>
        <w:t>10</w:t>
      </w:r>
      <w:r w:rsidRPr="00E776BF">
        <w:rPr>
          <w:rFonts w:ascii="Calibri" w:eastAsia="Symbol" w:hAnsi="Calibri" w:cs="Calibri"/>
          <w:sz w:val="22"/>
          <w:szCs w:val="22"/>
          <w:lang w:val="ro-RO"/>
        </w:rPr>
        <w:t xml:space="preserve">00 milioane lei  </w:t>
      </w:r>
      <w:r w:rsidR="00B80418">
        <w:rPr>
          <w:rFonts w:ascii="Calibri" w:eastAsia="Symbol" w:hAnsi="Calibri" w:cs="Calibri"/>
          <w:sz w:val="22"/>
          <w:szCs w:val="22"/>
          <w:lang w:val="ro-RO"/>
        </w:rPr>
        <w:t xml:space="preserve">/ an </w:t>
      </w:r>
      <w:r w:rsidR="00EA36FC">
        <w:rPr>
          <w:rFonts w:ascii="Calibri" w:eastAsia="Symbol" w:hAnsi="Calibri" w:cs="Calibri"/>
          <w:sz w:val="22"/>
          <w:szCs w:val="22"/>
          <w:lang w:val="ro-RO"/>
        </w:rPr>
        <w:t>î</w:t>
      </w:r>
      <w:r w:rsidR="00B80418">
        <w:rPr>
          <w:rFonts w:ascii="Calibri" w:eastAsia="Symbol" w:hAnsi="Calibri" w:cs="Calibri"/>
          <w:sz w:val="22"/>
          <w:szCs w:val="22"/>
          <w:lang w:val="ro-RO"/>
        </w:rPr>
        <w:t xml:space="preserve">n </w:t>
      </w:r>
      <w:r w:rsidR="00EA36FC">
        <w:rPr>
          <w:rFonts w:ascii="Calibri" w:eastAsia="Symbol" w:hAnsi="Calibri" w:cs="Calibri"/>
          <w:sz w:val="22"/>
          <w:szCs w:val="22"/>
          <w:lang w:val="ro-RO"/>
        </w:rPr>
        <w:t>2028.</w:t>
      </w:r>
      <w:r w:rsidR="00B80418">
        <w:rPr>
          <w:rFonts w:ascii="Calibri" w:eastAsia="Symbol" w:hAnsi="Calibri" w:cs="Calibri"/>
          <w:sz w:val="22"/>
          <w:szCs w:val="22"/>
          <w:lang w:val="ro-RO"/>
        </w:rPr>
        <w:t xml:space="preserve"> </w:t>
      </w:r>
    </w:p>
    <w:p w14:paraId="0EC4B9A7" w14:textId="14137E61" w:rsidR="00B80418" w:rsidRPr="00E776BF" w:rsidRDefault="001910C0" w:rsidP="00B80418">
      <w:pPr>
        <w:tabs>
          <w:tab w:val="left" w:pos="180"/>
        </w:tabs>
        <w:spacing w:before="100" w:beforeAutospacing="1" w:after="100" w:afterAutospacing="1"/>
        <w:ind w:right="280"/>
        <w:jc w:val="both"/>
        <w:rPr>
          <w:rFonts w:ascii="Calibri" w:eastAsia="Symbol" w:hAnsi="Calibri" w:cs="Calibri"/>
          <w:sz w:val="22"/>
          <w:szCs w:val="22"/>
          <w:lang w:val="ro-RO"/>
        </w:rPr>
      </w:pPr>
      <w:r w:rsidRPr="00EA36FC">
        <w:rPr>
          <w:rFonts w:ascii="Calibri" w:eastAsia="Symbol" w:hAnsi="Calibri" w:cs="Calibri"/>
          <w:sz w:val="22"/>
          <w:szCs w:val="22"/>
          <w:u w:val="single"/>
          <w:lang w:val="ro-RO"/>
        </w:rPr>
        <w:t>Profit net</w:t>
      </w:r>
      <w:r w:rsidRPr="00E776BF">
        <w:rPr>
          <w:rFonts w:ascii="Calibri" w:eastAsia="Symbol" w:hAnsi="Calibri" w:cs="Calibri"/>
          <w:sz w:val="22"/>
          <w:szCs w:val="22"/>
          <w:lang w:val="ro-RO"/>
        </w:rPr>
        <w:t xml:space="preserve"> : </w:t>
      </w:r>
      <w:r w:rsidR="00EA36FC">
        <w:rPr>
          <w:rFonts w:ascii="Calibri" w:eastAsia="Symbol" w:hAnsi="Calibri" w:cs="Calibri"/>
          <w:sz w:val="22"/>
          <w:szCs w:val="22"/>
          <w:lang w:val="ro-RO"/>
        </w:rPr>
        <w:t xml:space="preserve">creștere anuală până la </w:t>
      </w:r>
      <w:r w:rsidR="009A131A" w:rsidRPr="00E776BF">
        <w:rPr>
          <w:rFonts w:ascii="Calibri" w:eastAsia="Symbol" w:hAnsi="Calibri" w:cs="Calibri"/>
          <w:sz w:val="22"/>
          <w:szCs w:val="22"/>
          <w:lang w:val="ro-RO"/>
        </w:rPr>
        <w:t>1</w:t>
      </w:r>
      <w:r w:rsidR="00176D49">
        <w:rPr>
          <w:rFonts w:ascii="Calibri" w:eastAsia="Symbol" w:hAnsi="Calibri" w:cs="Calibri"/>
          <w:sz w:val="22"/>
          <w:szCs w:val="22"/>
          <w:lang w:val="ro-RO"/>
        </w:rPr>
        <w:t>6</w:t>
      </w:r>
      <w:r w:rsidRPr="00E776BF">
        <w:rPr>
          <w:rFonts w:ascii="Calibri" w:eastAsia="Symbol" w:hAnsi="Calibri" w:cs="Calibri"/>
          <w:sz w:val="22"/>
          <w:szCs w:val="22"/>
          <w:lang w:val="ro-RO"/>
        </w:rPr>
        <w:t xml:space="preserve">0 milioane lei </w:t>
      </w:r>
      <w:r w:rsidR="00B80418">
        <w:rPr>
          <w:rFonts w:ascii="Calibri" w:eastAsia="Symbol" w:hAnsi="Calibri" w:cs="Calibri"/>
          <w:sz w:val="22"/>
          <w:szCs w:val="22"/>
          <w:lang w:val="ro-RO"/>
        </w:rPr>
        <w:t xml:space="preserve">/ an </w:t>
      </w:r>
      <w:r w:rsidR="00EA36FC">
        <w:rPr>
          <w:rFonts w:ascii="Calibri" w:eastAsia="Symbol" w:hAnsi="Calibri" w:cs="Calibri"/>
          <w:sz w:val="22"/>
          <w:szCs w:val="22"/>
          <w:lang w:val="ro-RO"/>
        </w:rPr>
        <w:t>î</w:t>
      </w:r>
      <w:r w:rsidR="00B80418">
        <w:rPr>
          <w:rFonts w:ascii="Calibri" w:eastAsia="Symbol" w:hAnsi="Calibri" w:cs="Calibri"/>
          <w:sz w:val="22"/>
          <w:szCs w:val="22"/>
          <w:lang w:val="ro-RO"/>
        </w:rPr>
        <w:t xml:space="preserve">n </w:t>
      </w:r>
      <w:r w:rsidR="00EA36FC">
        <w:rPr>
          <w:rFonts w:ascii="Calibri" w:eastAsia="Symbol" w:hAnsi="Calibri" w:cs="Calibri"/>
          <w:sz w:val="22"/>
          <w:szCs w:val="22"/>
          <w:lang w:val="ro-RO"/>
        </w:rPr>
        <w:t xml:space="preserve">2028. </w:t>
      </w:r>
      <w:r w:rsidR="00B80418">
        <w:rPr>
          <w:rFonts w:ascii="Calibri" w:eastAsia="Symbol" w:hAnsi="Calibri" w:cs="Calibri"/>
          <w:sz w:val="22"/>
          <w:szCs w:val="22"/>
          <w:lang w:val="ro-RO"/>
        </w:rPr>
        <w:t xml:space="preserve"> </w:t>
      </w:r>
    </w:p>
    <w:p w14:paraId="5CE9ACE1" w14:textId="00059175" w:rsidR="001910C0" w:rsidRPr="00E776BF" w:rsidRDefault="001910C0" w:rsidP="001910C0">
      <w:pPr>
        <w:tabs>
          <w:tab w:val="left" w:pos="180"/>
        </w:tabs>
        <w:spacing w:before="100" w:beforeAutospacing="1" w:after="100" w:afterAutospacing="1"/>
        <w:ind w:right="280"/>
        <w:jc w:val="both"/>
        <w:rPr>
          <w:rFonts w:ascii="Calibri" w:eastAsia="Symbol" w:hAnsi="Calibri" w:cs="Calibri"/>
          <w:sz w:val="22"/>
          <w:szCs w:val="22"/>
          <w:lang w:val="ro-RO"/>
        </w:rPr>
      </w:pPr>
      <w:r w:rsidRPr="00EA36FC">
        <w:rPr>
          <w:rFonts w:ascii="Calibri" w:eastAsia="Symbol" w:hAnsi="Calibri" w:cs="Calibri"/>
          <w:sz w:val="22"/>
          <w:szCs w:val="22"/>
          <w:u w:val="single"/>
          <w:lang w:val="ro-RO"/>
        </w:rPr>
        <w:t>Export</w:t>
      </w:r>
      <w:r w:rsidRPr="00E776BF">
        <w:rPr>
          <w:rFonts w:ascii="Calibri" w:eastAsia="Symbol" w:hAnsi="Calibri" w:cs="Calibri"/>
          <w:sz w:val="22"/>
          <w:szCs w:val="22"/>
          <w:lang w:val="ro-RO"/>
        </w:rPr>
        <w:t xml:space="preserve"> : </w:t>
      </w:r>
      <w:r w:rsidR="00EA36FC">
        <w:rPr>
          <w:rFonts w:ascii="Calibri" w:eastAsia="Symbol" w:hAnsi="Calibri" w:cs="Calibri"/>
          <w:sz w:val="22"/>
          <w:szCs w:val="22"/>
          <w:lang w:val="ro-RO"/>
        </w:rPr>
        <w:t xml:space="preserve">creștere anuală până la </w:t>
      </w:r>
      <w:r w:rsidR="00176D49">
        <w:rPr>
          <w:rFonts w:ascii="Calibri" w:eastAsia="Symbol" w:hAnsi="Calibri" w:cs="Calibri"/>
          <w:sz w:val="22"/>
          <w:szCs w:val="22"/>
          <w:lang w:val="ro-RO"/>
        </w:rPr>
        <w:t>330</w:t>
      </w:r>
      <w:r w:rsidRPr="00E776BF">
        <w:rPr>
          <w:rFonts w:ascii="Calibri" w:eastAsia="Symbol" w:hAnsi="Calibri" w:cs="Calibri"/>
          <w:sz w:val="22"/>
          <w:szCs w:val="22"/>
          <w:lang w:val="ro-RO"/>
        </w:rPr>
        <w:t xml:space="preserve"> milioane lei </w:t>
      </w:r>
      <w:r w:rsidR="00EA36FC">
        <w:rPr>
          <w:rFonts w:ascii="Calibri" w:eastAsia="Symbol" w:hAnsi="Calibri" w:cs="Calibri"/>
          <w:sz w:val="22"/>
          <w:szCs w:val="22"/>
          <w:lang w:val="ro-RO"/>
        </w:rPr>
        <w:t xml:space="preserve">/ an în 2028. </w:t>
      </w:r>
    </w:p>
    <w:p w14:paraId="46EA6C6C" w14:textId="7CB30EC7" w:rsidR="001910C0" w:rsidRPr="00E776BF" w:rsidRDefault="001910C0" w:rsidP="001910C0">
      <w:pPr>
        <w:tabs>
          <w:tab w:val="left" w:pos="180"/>
        </w:tabs>
        <w:spacing w:before="100" w:beforeAutospacing="1" w:after="100" w:afterAutospacing="1"/>
        <w:ind w:right="280"/>
        <w:jc w:val="both"/>
        <w:rPr>
          <w:rFonts w:ascii="Calibri" w:eastAsia="Symbol" w:hAnsi="Calibri" w:cs="Calibri"/>
          <w:sz w:val="22"/>
          <w:szCs w:val="22"/>
          <w:lang w:val="ro-RO"/>
        </w:rPr>
      </w:pPr>
      <w:r w:rsidRPr="00EA36FC">
        <w:rPr>
          <w:rFonts w:ascii="Calibri" w:eastAsia="Symbol" w:hAnsi="Calibri" w:cs="Calibri"/>
          <w:sz w:val="22"/>
          <w:szCs w:val="22"/>
          <w:u w:val="single"/>
          <w:lang w:val="ro-RO"/>
        </w:rPr>
        <w:t>Portofoliu</w:t>
      </w:r>
      <w:r w:rsidRPr="00E776BF">
        <w:rPr>
          <w:rFonts w:ascii="Calibri" w:eastAsia="Symbol" w:hAnsi="Calibri" w:cs="Calibri"/>
          <w:sz w:val="22"/>
          <w:szCs w:val="22"/>
          <w:lang w:val="ro-RO"/>
        </w:rPr>
        <w:t xml:space="preserve"> : </w:t>
      </w:r>
      <w:r w:rsidR="00176D49">
        <w:rPr>
          <w:rFonts w:ascii="Calibri" w:eastAsia="Symbol" w:hAnsi="Calibri" w:cs="Calibri"/>
          <w:sz w:val="22"/>
          <w:szCs w:val="22"/>
          <w:lang w:val="ro-RO"/>
        </w:rPr>
        <w:t>8</w:t>
      </w:r>
      <w:r w:rsidRPr="00E776BF">
        <w:rPr>
          <w:rFonts w:ascii="Calibri" w:eastAsia="Symbol" w:hAnsi="Calibri" w:cs="Calibri"/>
          <w:sz w:val="22"/>
          <w:szCs w:val="22"/>
          <w:lang w:val="ro-RO"/>
        </w:rPr>
        <w:t>0 de produse noi</w:t>
      </w:r>
      <w:r w:rsidR="00EA36FC">
        <w:rPr>
          <w:rFonts w:ascii="Calibri" w:eastAsia="Symbol" w:hAnsi="Calibri" w:cs="Calibri"/>
          <w:sz w:val="22"/>
          <w:szCs w:val="22"/>
          <w:lang w:val="ro-RO"/>
        </w:rPr>
        <w:t xml:space="preserve"> până în 2028</w:t>
      </w:r>
      <w:r w:rsidRPr="00E776BF">
        <w:rPr>
          <w:rFonts w:ascii="Calibri" w:eastAsia="Symbol" w:hAnsi="Calibri" w:cs="Calibri"/>
          <w:sz w:val="22"/>
          <w:szCs w:val="22"/>
          <w:lang w:val="ro-RO"/>
        </w:rPr>
        <w:t xml:space="preserve"> din care prin</w:t>
      </w:r>
    </w:p>
    <w:p w14:paraId="0B9A1E84" w14:textId="375C62F7" w:rsidR="001910C0" w:rsidRPr="00E776BF" w:rsidRDefault="001910C0" w:rsidP="001910C0">
      <w:pPr>
        <w:tabs>
          <w:tab w:val="left" w:pos="180"/>
        </w:tabs>
        <w:spacing w:before="100" w:beforeAutospacing="1" w:after="100" w:afterAutospacing="1"/>
        <w:ind w:right="280"/>
        <w:jc w:val="both"/>
        <w:rPr>
          <w:rFonts w:ascii="Calibri" w:eastAsia="Symbol" w:hAnsi="Calibri" w:cs="Calibri"/>
          <w:sz w:val="22"/>
          <w:szCs w:val="22"/>
          <w:lang w:val="ro-RO"/>
        </w:rPr>
      </w:pPr>
      <w:r w:rsidRPr="00EA36FC">
        <w:rPr>
          <w:rFonts w:ascii="Calibri" w:eastAsia="Symbol" w:hAnsi="Calibri" w:cs="Calibri"/>
          <w:sz w:val="22"/>
          <w:szCs w:val="22"/>
          <w:u w:val="single"/>
          <w:lang w:val="ro-RO"/>
        </w:rPr>
        <w:t>Cercetare Dezvoltare</w:t>
      </w:r>
      <w:r w:rsidRPr="00E776BF">
        <w:rPr>
          <w:rFonts w:ascii="Calibri" w:eastAsia="Symbol" w:hAnsi="Calibri" w:cs="Calibri"/>
          <w:sz w:val="22"/>
          <w:szCs w:val="22"/>
          <w:lang w:val="ro-RO"/>
        </w:rPr>
        <w:t xml:space="preserve"> : 30 de produse noi </w:t>
      </w:r>
      <w:r w:rsidR="00EA36FC">
        <w:rPr>
          <w:rFonts w:ascii="Calibri" w:eastAsia="Symbol" w:hAnsi="Calibri" w:cs="Calibri"/>
          <w:sz w:val="22"/>
          <w:szCs w:val="22"/>
          <w:lang w:val="ro-RO"/>
        </w:rPr>
        <w:t xml:space="preserve">până în 2028 </w:t>
      </w:r>
    </w:p>
    <w:p w14:paraId="524612DE" w14:textId="15005949" w:rsidR="006D416A" w:rsidRPr="00E776BF" w:rsidRDefault="006D416A" w:rsidP="006D416A">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Administratorii vor stabili și pune în aplicare măsuri concrete pentru realizarea indicatorilor de performanță anuali stabiliți în Adunarea Generală a Acționarilor, în conformitate cu obiectivele societății și cu Planul de Administrare. </w:t>
      </w:r>
    </w:p>
    <w:p w14:paraId="654EB560" w14:textId="77777777" w:rsidR="00A2413B" w:rsidRPr="00E776BF" w:rsidRDefault="00A2413B" w:rsidP="006D416A">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Candidații la funcția de administrator vor prezenta acțiuni concrete pentru îndeplinirea indicatorilor și misiunilor societății, precum și experiența anterioară care îi califică pentru activitățile necesare.  </w:t>
      </w:r>
    </w:p>
    <w:p w14:paraId="1790FED7" w14:textId="77777777" w:rsidR="00BF4D38" w:rsidRPr="00E776BF" w:rsidRDefault="003354C9" w:rsidP="00195A5F">
      <w:pPr>
        <w:numPr>
          <w:ilvl w:val="0"/>
          <w:numId w:val="21"/>
        </w:numPr>
        <w:spacing w:before="100" w:beforeAutospacing="1" w:after="100" w:afterAutospacing="1"/>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p</w:t>
      </w:r>
      <w:r w:rsidR="00BF4D38" w:rsidRPr="00E776BF">
        <w:rPr>
          <w:rFonts w:ascii="Calibri" w:eastAsia="Arial" w:hAnsi="Calibri" w:cs="Calibri"/>
          <w:b/>
          <w:bCs/>
          <w:sz w:val="22"/>
          <w:szCs w:val="22"/>
          <w:u w:val="single"/>
          <w:lang w:val="ro-RO"/>
        </w:rPr>
        <w:t>olitica de investiții</w:t>
      </w:r>
    </w:p>
    <w:p w14:paraId="308D4537" w14:textId="08B919C3" w:rsidR="00BF4D38" w:rsidRPr="00E776BF" w:rsidRDefault="00BF4D38"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Singura sursa financiară de investitii a </w:t>
      </w:r>
      <w:r w:rsidR="00985588" w:rsidRPr="00E776BF">
        <w:rPr>
          <w:rFonts w:ascii="Calibri" w:eastAsia="Arial" w:hAnsi="Calibri" w:cs="Calibri"/>
          <w:sz w:val="22"/>
          <w:szCs w:val="22"/>
          <w:lang w:val="ro-RO"/>
        </w:rPr>
        <w:t>societății</w:t>
      </w:r>
      <w:r w:rsidRPr="00E776BF">
        <w:rPr>
          <w:rFonts w:ascii="Calibri" w:eastAsia="Arial" w:hAnsi="Calibri" w:cs="Calibri"/>
          <w:sz w:val="22"/>
          <w:szCs w:val="22"/>
          <w:lang w:val="ro-RO"/>
        </w:rPr>
        <w:t xml:space="preserve"> o reprezintă autofinanţarea</w:t>
      </w:r>
      <w:r w:rsidR="00151C6C">
        <w:rPr>
          <w:rFonts w:ascii="Calibri" w:eastAsia="Arial" w:hAnsi="Calibri" w:cs="Calibri"/>
          <w:sz w:val="22"/>
          <w:szCs w:val="22"/>
          <w:lang w:val="ro-RO"/>
        </w:rPr>
        <w:t xml:space="preserve"> și accesarea de fonduri nerambursabile.</w:t>
      </w:r>
      <w:r w:rsidRPr="00E776BF">
        <w:rPr>
          <w:rFonts w:ascii="Calibri" w:eastAsia="Arial" w:hAnsi="Calibri" w:cs="Calibri"/>
          <w:sz w:val="22"/>
          <w:szCs w:val="22"/>
          <w:lang w:val="ro-RO"/>
        </w:rPr>
        <w:t xml:space="preserve"> </w:t>
      </w:r>
      <w:r w:rsidR="00FB2359" w:rsidRPr="00E776BF">
        <w:rPr>
          <w:rFonts w:ascii="Calibri" w:eastAsia="Arial" w:hAnsi="Calibri" w:cs="Calibri"/>
          <w:sz w:val="22"/>
          <w:szCs w:val="22"/>
          <w:lang w:val="ro-RO"/>
        </w:rPr>
        <w:t>Pentru dezvoltarea durabilă a afacerii s</w:t>
      </w:r>
      <w:r w:rsidR="00985588" w:rsidRPr="00E776BF">
        <w:rPr>
          <w:rFonts w:ascii="Calibri" w:eastAsia="Arial" w:hAnsi="Calibri" w:cs="Calibri"/>
          <w:sz w:val="22"/>
          <w:szCs w:val="22"/>
          <w:lang w:val="ro-RO"/>
        </w:rPr>
        <w:t>ocietatea</w:t>
      </w:r>
      <w:r w:rsidRPr="00E776BF">
        <w:rPr>
          <w:rFonts w:ascii="Calibri" w:eastAsia="Arial" w:hAnsi="Calibri" w:cs="Calibri"/>
          <w:sz w:val="22"/>
          <w:szCs w:val="22"/>
          <w:lang w:val="ro-RO"/>
        </w:rPr>
        <w:t xml:space="preserve"> trebuie să aloce resurse în vederea realizării investitiilor </w:t>
      </w:r>
      <w:r w:rsidR="00985588" w:rsidRPr="00E776BF">
        <w:rPr>
          <w:rFonts w:ascii="Calibri" w:eastAsia="Arial" w:hAnsi="Calibri" w:cs="Calibri"/>
          <w:sz w:val="22"/>
          <w:szCs w:val="22"/>
          <w:lang w:val="ro-RO"/>
        </w:rPr>
        <w:t>anuale aprobate în Adunarea Generală a Acționarilor.</w:t>
      </w:r>
      <w:r w:rsidR="00FB2359" w:rsidRPr="00E776BF">
        <w:rPr>
          <w:rFonts w:ascii="Calibri" w:eastAsia="Arial" w:hAnsi="Calibri" w:cs="Calibri"/>
          <w:sz w:val="22"/>
          <w:szCs w:val="22"/>
          <w:lang w:val="ro-RO"/>
        </w:rPr>
        <w:t xml:space="preserve"> </w:t>
      </w:r>
      <w:r w:rsidR="00985588" w:rsidRPr="00E776BF">
        <w:rPr>
          <w:rFonts w:ascii="Calibri" w:eastAsia="Arial" w:hAnsi="Calibri" w:cs="Calibri"/>
          <w:sz w:val="22"/>
          <w:szCs w:val="22"/>
          <w:lang w:val="ro-RO"/>
        </w:rPr>
        <w:t xml:space="preserve">  </w:t>
      </w:r>
      <w:r w:rsidRPr="00E776BF">
        <w:rPr>
          <w:rFonts w:ascii="Calibri" w:eastAsia="Arial" w:hAnsi="Calibri" w:cs="Calibri"/>
          <w:sz w:val="22"/>
          <w:szCs w:val="22"/>
          <w:lang w:val="ro-RO"/>
        </w:rPr>
        <w:t xml:space="preserve"> </w:t>
      </w:r>
    </w:p>
    <w:p w14:paraId="36A510EB" w14:textId="77777777" w:rsidR="00405D21" w:rsidRPr="00E776BF" w:rsidRDefault="003354C9" w:rsidP="00195A5F">
      <w:pPr>
        <w:numPr>
          <w:ilvl w:val="0"/>
          <w:numId w:val="21"/>
        </w:numPr>
        <w:spacing w:before="100" w:beforeAutospacing="1" w:after="100" w:afterAutospacing="1"/>
        <w:jc w:val="both"/>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p</w:t>
      </w:r>
      <w:r w:rsidR="00405D21" w:rsidRPr="00E776BF">
        <w:rPr>
          <w:rFonts w:ascii="Calibri" w:eastAsia="Arial" w:hAnsi="Calibri" w:cs="Calibri"/>
          <w:b/>
          <w:bCs/>
          <w:sz w:val="22"/>
          <w:szCs w:val="22"/>
          <w:u w:val="single"/>
          <w:lang w:val="ro-RO"/>
        </w:rPr>
        <w:t>olitica de dividen</w:t>
      </w:r>
      <w:r w:rsidR="00566D4C" w:rsidRPr="00E776BF">
        <w:rPr>
          <w:rFonts w:ascii="Calibri" w:eastAsia="Arial" w:hAnsi="Calibri" w:cs="Calibri"/>
          <w:b/>
          <w:bCs/>
          <w:sz w:val="22"/>
          <w:szCs w:val="22"/>
          <w:u w:val="single"/>
          <w:lang w:val="ro-RO"/>
        </w:rPr>
        <w:t>d</w:t>
      </w:r>
      <w:r w:rsidR="00405D21" w:rsidRPr="00E776BF">
        <w:rPr>
          <w:rFonts w:ascii="Calibri" w:eastAsia="Arial" w:hAnsi="Calibri" w:cs="Calibri"/>
          <w:b/>
          <w:bCs/>
          <w:sz w:val="22"/>
          <w:szCs w:val="22"/>
          <w:u w:val="single"/>
          <w:lang w:val="ro-RO"/>
        </w:rPr>
        <w:t xml:space="preserve">e </w:t>
      </w:r>
    </w:p>
    <w:p w14:paraId="7586DB37" w14:textId="77777777" w:rsidR="008C01E0" w:rsidRPr="00E776BF" w:rsidRDefault="00405D21" w:rsidP="00405D21">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Politica de dividen</w:t>
      </w:r>
      <w:r w:rsidR="00566D4C" w:rsidRPr="00E776BF">
        <w:rPr>
          <w:rFonts w:ascii="Calibri" w:eastAsia="Arial" w:hAnsi="Calibri" w:cs="Calibri"/>
          <w:sz w:val="22"/>
          <w:szCs w:val="22"/>
          <w:lang w:val="ro-RO"/>
        </w:rPr>
        <w:t>d</w:t>
      </w:r>
      <w:r w:rsidRPr="00E776BF">
        <w:rPr>
          <w:rFonts w:ascii="Calibri" w:eastAsia="Arial" w:hAnsi="Calibri" w:cs="Calibri"/>
          <w:sz w:val="22"/>
          <w:szCs w:val="22"/>
          <w:lang w:val="ro-RO"/>
        </w:rPr>
        <w:t xml:space="preserve">e/vărsăminte se va aplica în conformitate cu </w:t>
      </w:r>
      <w:r w:rsidR="008C01E0" w:rsidRPr="00E776BF">
        <w:rPr>
          <w:rFonts w:ascii="Calibri" w:eastAsia="Arial" w:hAnsi="Calibri" w:cs="Calibri"/>
          <w:sz w:val="22"/>
          <w:szCs w:val="22"/>
          <w:lang w:val="ro-RO"/>
        </w:rPr>
        <w:t>legislația specifică în vigoare</w:t>
      </w:r>
      <w:r w:rsidRPr="00E776BF">
        <w:rPr>
          <w:rFonts w:ascii="Calibri" w:eastAsia="Arial" w:hAnsi="Calibri" w:cs="Calibri"/>
          <w:sz w:val="22"/>
          <w:szCs w:val="22"/>
          <w:lang w:val="ro-RO"/>
        </w:rPr>
        <w:t>.</w:t>
      </w:r>
      <w:r w:rsidR="00566D4C" w:rsidRPr="00E776BF">
        <w:rPr>
          <w:rFonts w:ascii="Calibri" w:eastAsia="Arial" w:hAnsi="Calibri" w:cs="Calibri"/>
          <w:sz w:val="22"/>
          <w:szCs w:val="22"/>
          <w:lang w:val="ro-RO"/>
        </w:rPr>
        <w:t xml:space="preserve"> </w:t>
      </w:r>
      <w:r w:rsidR="008C01E0" w:rsidRPr="00E776BF">
        <w:rPr>
          <w:rFonts w:ascii="Calibri" w:eastAsia="Arial" w:hAnsi="Calibri" w:cs="Calibri"/>
          <w:sz w:val="22"/>
          <w:szCs w:val="22"/>
          <w:lang w:val="ro-RO"/>
        </w:rPr>
        <w:t xml:space="preserve">Societatea trebuie să asigure repartizarea profitului contabil rămas după deducerea impozitului pe profit, în conformitate cu prevederile OG nr. 64/2001 cu modificările și completările ulterioare. </w:t>
      </w:r>
    </w:p>
    <w:p w14:paraId="5194B0A2" w14:textId="77777777" w:rsidR="00405D21" w:rsidRPr="00E776BF" w:rsidRDefault="008C01E0" w:rsidP="00405D21">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Acționarii se așteaptă ca politica de dividen</w:t>
      </w:r>
      <w:r w:rsidR="00566D4C" w:rsidRPr="00E776BF">
        <w:rPr>
          <w:rFonts w:ascii="Calibri" w:eastAsia="Arial" w:hAnsi="Calibri" w:cs="Calibri"/>
          <w:sz w:val="22"/>
          <w:szCs w:val="22"/>
          <w:lang w:val="ro-RO"/>
        </w:rPr>
        <w:t>d</w:t>
      </w:r>
      <w:r w:rsidRPr="00E776BF">
        <w:rPr>
          <w:rFonts w:ascii="Calibri" w:eastAsia="Arial" w:hAnsi="Calibri" w:cs="Calibri"/>
          <w:sz w:val="22"/>
          <w:szCs w:val="22"/>
          <w:lang w:val="ro-RO"/>
        </w:rPr>
        <w:t>e să fie corelată cu îmbunătățirea performanței și reducerea costurilor. Acționarii se așteaptă să existe un echilibru între dividen</w:t>
      </w:r>
      <w:r w:rsidR="00566D4C" w:rsidRPr="00E776BF">
        <w:rPr>
          <w:rFonts w:ascii="Calibri" w:eastAsia="Arial" w:hAnsi="Calibri" w:cs="Calibri"/>
          <w:sz w:val="22"/>
          <w:szCs w:val="22"/>
          <w:lang w:val="ro-RO"/>
        </w:rPr>
        <w:t>d</w:t>
      </w:r>
      <w:r w:rsidRPr="00E776BF">
        <w:rPr>
          <w:rFonts w:ascii="Calibri" w:eastAsia="Arial" w:hAnsi="Calibri" w:cs="Calibri"/>
          <w:sz w:val="22"/>
          <w:szCs w:val="22"/>
          <w:lang w:val="ro-RO"/>
        </w:rPr>
        <w:t>e și politica de reinvestire pentru dezvoltarea și modernizarea societății care reprezintă priorit</w:t>
      </w:r>
      <w:r w:rsidR="00FB2359" w:rsidRPr="00E776BF">
        <w:rPr>
          <w:rFonts w:ascii="Calibri" w:eastAsia="Arial" w:hAnsi="Calibri" w:cs="Calibri"/>
          <w:sz w:val="22"/>
          <w:szCs w:val="22"/>
          <w:lang w:val="ro-RO"/>
        </w:rPr>
        <w:t>ăți</w:t>
      </w:r>
      <w:r w:rsidRPr="00E776BF">
        <w:rPr>
          <w:rFonts w:ascii="Calibri" w:eastAsia="Arial" w:hAnsi="Calibri" w:cs="Calibri"/>
          <w:sz w:val="22"/>
          <w:szCs w:val="22"/>
          <w:lang w:val="ro-RO"/>
        </w:rPr>
        <w:t xml:space="preserve">.   </w:t>
      </w:r>
    </w:p>
    <w:p w14:paraId="5049272B" w14:textId="77777777" w:rsidR="00A32B02" w:rsidRPr="00E776BF" w:rsidRDefault="003354C9" w:rsidP="00195A5F">
      <w:pPr>
        <w:numPr>
          <w:ilvl w:val="0"/>
          <w:numId w:val="21"/>
        </w:numPr>
        <w:spacing w:before="100" w:beforeAutospacing="1" w:after="100" w:afterAutospacing="1"/>
        <w:jc w:val="both"/>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s</w:t>
      </w:r>
      <w:r w:rsidR="00A32B02" w:rsidRPr="00E776BF">
        <w:rPr>
          <w:rFonts w:ascii="Calibri" w:eastAsia="Arial" w:hAnsi="Calibri" w:cs="Calibri"/>
          <w:b/>
          <w:bCs/>
          <w:sz w:val="22"/>
          <w:szCs w:val="22"/>
          <w:u w:val="single"/>
          <w:lang w:val="ro-RO"/>
        </w:rPr>
        <w:t>istem</w:t>
      </w:r>
      <w:r w:rsidRPr="00E776BF">
        <w:rPr>
          <w:rFonts w:ascii="Calibri" w:eastAsia="Arial" w:hAnsi="Calibri" w:cs="Calibri"/>
          <w:b/>
          <w:bCs/>
          <w:sz w:val="22"/>
          <w:szCs w:val="22"/>
          <w:u w:val="single"/>
          <w:lang w:val="ro-RO"/>
        </w:rPr>
        <w:t>ul</w:t>
      </w:r>
      <w:r w:rsidR="00A32B02" w:rsidRPr="00E776BF">
        <w:rPr>
          <w:rFonts w:ascii="Calibri" w:eastAsia="Arial" w:hAnsi="Calibri" w:cs="Calibri"/>
          <w:b/>
          <w:bCs/>
          <w:sz w:val="22"/>
          <w:szCs w:val="22"/>
          <w:u w:val="single"/>
          <w:lang w:val="ro-RO"/>
        </w:rPr>
        <w:t xml:space="preserve"> de control intern/managerial si managementul riscului</w:t>
      </w:r>
    </w:p>
    <w:p w14:paraId="2170812D" w14:textId="77777777" w:rsidR="00A32B02" w:rsidRPr="00E776BF" w:rsidRDefault="00A32B02"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Consiliul de Administrație, prin Comitetul de Audit</w:t>
      </w:r>
      <w:r w:rsidR="005A1F79" w:rsidRPr="00E776BF">
        <w:rPr>
          <w:rFonts w:ascii="Calibri" w:eastAsia="Arial" w:hAnsi="Calibri" w:cs="Calibri"/>
          <w:sz w:val="22"/>
          <w:szCs w:val="22"/>
          <w:lang w:val="ro-RO"/>
        </w:rPr>
        <w:t xml:space="preserve"> și Auditorul Statutar</w:t>
      </w:r>
      <w:r w:rsidRPr="00E776BF">
        <w:rPr>
          <w:rFonts w:ascii="Calibri" w:eastAsia="Arial" w:hAnsi="Calibri" w:cs="Calibri"/>
          <w:sz w:val="22"/>
          <w:szCs w:val="22"/>
          <w:lang w:val="ro-RO"/>
        </w:rPr>
        <w:t>,</w:t>
      </w:r>
      <w:r w:rsidR="003D67D4" w:rsidRPr="00E776BF">
        <w:rPr>
          <w:rFonts w:ascii="Calibri" w:eastAsia="Arial" w:hAnsi="Calibri" w:cs="Calibri"/>
          <w:sz w:val="22"/>
          <w:szCs w:val="22"/>
          <w:lang w:val="ro-RO"/>
        </w:rPr>
        <w:t xml:space="preserve"> precum și prin structurile interne de </w:t>
      </w:r>
      <w:r w:rsidR="003224EE" w:rsidRPr="00E776BF">
        <w:rPr>
          <w:rFonts w:ascii="Calibri" w:eastAsia="Arial" w:hAnsi="Calibri" w:cs="Calibri"/>
          <w:sz w:val="22"/>
          <w:szCs w:val="22"/>
          <w:lang w:val="ro-RO"/>
        </w:rPr>
        <w:t xml:space="preserve">Audit și </w:t>
      </w:r>
      <w:r w:rsidR="003D67D4" w:rsidRPr="00E776BF">
        <w:rPr>
          <w:rFonts w:ascii="Calibri" w:eastAsia="Arial" w:hAnsi="Calibri" w:cs="Calibri"/>
          <w:sz w:val="22"/>
          <w:szCs w:val="22"/>
          <w:lang w:val="ro-RO"/>
        </w:rPr>
        <w:t>Mana</w:t>
      </w:r>
      <w:r w:rsidR="003224EE" w:rsidRPr="00E776BF">
        <w:rPr>
          <w:rFonts w:ascii="Calibri" w:eastAsia="Arial" w:hAnsi="Calibri" w:cs="Calibri"/>
          <w:sz w:val="22"/>
          <w:szCs w:val="22"/>
          <w:lang w:val="ro-RO"/>
        </w:rPr>
        <w:t>gement al Riscului</w:t>
      </w:r>
      <w:r w:rsidRPr="00E776BF">
        <w:rPr>
          <w:rFonts w:ascii="Calibri" w:eastAsia="Arial" w:hAnsi="Calibri" w:cs="Calibri"/>
          <w:sz w:val="22"/>
          <w:szCs w:val="22"/>
          <w:lang w:val="ro-RO"/>
        </w:rPr>
        <w:t xml:space="preserve"> </w:t>
      </w:r>
      <w:r w:rsidR="005A1F79" w:rsidRPr="00E776BF">
        <w:rPr>
          <w:rFonts w:ascii="Calibri" w:eastAsia="Arial" w:hAnsi="Calibri" w:cs="Calibri"/>
          <w:sz w:val="22"/>
          <w:szCs w:val="22"/>
          <w:lang w:val="ro-RO"/>
        </w:rPr>
        <w:t xml:space="preserve">identifică </w:t>
      </w:r>
      <w:r w:rsidRPr="00E776BF">
        <w:rPr>
          <w:rFonts w:ascii="Calibri" w:eastAsia="Arial" w:hAnsi="Calibri" w:cs="Calibri"/>
          <w:sz w:val="22"/>
          <w:szCs w:val="22"/>
          <w:lang w:val="ro-RO"/>
        </w:rPr>
        <w:t xml:space="preserve">principalii </w:t>
      </w:r>
      <w:r w:rsidR="005A1F79" w:rsidRPr="00E776BF">
        <w:rPr>
          <w:rFonts w:ascii="Calibri" w:eastAsia="Arial" w:hAnsi="Calibri" w:cs="Calibri"/>
          <w:sz w:val="22"/>
          <w:szCs w:val="22"/>
          <w:lang w:val="ro-RO"/>
        </w:rPr>
        <w:t xml:space="preserve">factori </w:t>
      </w:r>
      <w:r w:rsidRPr="00E776BF">
        <w:rPr>
          <w:rFonts w:ascii="Calibri" w:eastAsia="Arial" w:hAnsi="Calibri" w:cs="Calibri"/>
          <w:sz w:val="22"/>
          <w:szCs w:val="22"/>
          <w:lang w:val="ro-RO"/>
        </w:rPr>
        <w:t>de risc</w:t>
      </w:r>
      <w:r w:rsidR="005A1F79" w:rsidRPr="00E776BF">
        <w:rPr>
          <w:rFonts w:ascii="Calibri" w:eastAsia="Arial" w:hAnsi="Calibri" w:cs="Calibri"/>
          <w:sz w:val="22"/>
          <w:szCs w:val="22"/>
          <w:lang w:val="ro-RO"/>
        </w:rPr>
        <w:t>,</w:t>
      </w:r>
      <w:r w:rsidRPr="00E776BF">
        <w:rPr>
          <w:rFonts w:ascii="Calibri" w:eastAsia="Arial" w:hAnsi="Calibri" w:cs="Calibri"/>
          <w:sz w:val="22"/>
          <w:szCs w:val="22"/>
          <w:lang w:val="ro-RO"/>
        </w:rPr>
        <w:t xml:space="preserve"> </w:t>
      </w:r>
      <w:r w:rsidR="005A1F79" w:rsidRPr="00E776BF">
        <w:rPr>
          <w:rFonts w:ascii="Calibri" w:eastAsia="Arial" w:hAnsi="Calibri" w:cs="Calibri"/>
          <w:sz w:val="22"/>
          <w:szCs w:val="22"/>
          <w:lang w:val="ro-RO"/>
        </w:rPr>
        <w:t xml:space="preserve">pe care societatea se obligă să </w:t>
      </w:r>
      <w:r w:rsidRPr="00E776BF">
        <w:rPr>
          <w:rFonts w:ascii="Calibri" w:eastAsia="Arial" w:hAnsi="Calibri" w:cs="Calibri"/>
          <w:sz w:val="22"/>
          <w:szCs w:val="22"/>
          <w:lang w:val="ro-RO"/>
        </w:rPr>
        <w:t xml:space="preserve">îi monitorizeze </w:t>
      </w:r>
      <w:r w:rsidR="003D67D4" w:rsidRPr="00E776BF">
        <w:rPr>
          <w:rFonts w:ascii="Calibri" w:eastAsia="Arial" w:hAnsi="Calibri" w:cs="Calibri"/>
          <w:sz w:val="22"/>
          <w:szCs w:val="22"/>
          <w:lang w:val="ro-RO"/>
        </w:rPr>
        <w:t xml:space="preserve">pentru a </w:t>
      </w:r>
      <w:r w:rsidRPr="00E776BF">
        <w:rPr>
          <w:rFonts w:ascii="Calibri" w:eastAsia="Arial" w:hAnsi="Calibri" w:cs="Calibri"/>
          <w:sz w:val="22"/>
          <w:szCs w:val="22"/>
          <w:lang w:val="ro-RO"/>
        </w:rPr>
        <w:t xml:space="preserve">reduce gradul de expunere </w:t>
      </w:r>
      <w:r w:rsidR="005A1F79" w:rsidRPr="00E776BF">
        <w:rPr>
          <w:rFonts w:ascii="Calibri" w:eastAsia="Arial" w:hAnsi="Calibri" w:cs="Calibri"/>
          <w:sz w:val="22"/>
          <w:szCs w:val="22"/>
          <w:lang w:val="ro-RO"/>
        </w:rPr>
        <w:t>(</w:t>
      </w:r>
      <w:r w:rsidR="00570727" w:rsidRPr="00E776BF">
        <w:rPr>
          <w:rFonts w:ascii="Calibri" w:eastAsia="Arial" w:hAnsi="Calibri" w:cs="Calibri"/>
          <w:sz w:val="22"/>
          <w:szCs w:val="22"/>
          <w:lang w:val="ro-RO"/>
        </w:rPr>
        <w:t>ex:</w:t>
      </w:r>
      <w:r w:rsidR="005A1F79" w:rsidRPr="00E776BF">
        <w:rPr>
          <w:rFonts w:ascii="Calibri" w:eastAsia="Arial" w:hAnsi="Calibri" w:cs="Calibri"/>
          <w:sz w:val="22"/>
          <w:szCs w:val="22"/>
          <w:lang w:val="ro-RO"/>
        </w:rPr>
        <w:t xml:space="preserve"> riscuri de tip </w:t>
      </w:r>
      <w:r w:rsidRPr="00E776BF">
        <w:rPr>
          <w:rFonts w:ascii="Calibri" w:eastAsia="Arial" w:hAnsi="Calibri" w:cs="Calibri"/>
          <w:sz w:val="22"/>
          <w:szCs w:val="22"/>
          <w:lang w:val="ro-RO"/>
        </w:rPr>
        <w:t xml:space="preserve">economico-financiar, comercial, juridic, patrimonial, operațional). Societatea dispune de un sistem de control intern </w:t>
      </w:r>
      <w:r w:rsidR="00570727" w:rsidRPr="00E776BF">
        <w:rPr>
          <w:rFonts w:ascii="Calibri" w:eastAsia="Arial" w:hAnsi="Calibri" w:cs="Calibri"/>
          <w:sz w:val="22"/>
          <w:szCs w:val="22"/>
          <w:lang w:val="ro-RO"/>
        </w:rPr>
        <w:t>care</w:t>
      </w:r>
      <w:r w:rsidRPr="00E776BF">
        <w:rPr>
          <w:rFonts w:ascii="Calibri" w:eastAsia="Arial" w:hAnsi="Calibri" w:cs="Calibri"/>
          <w:sz w:val="22"/>
          <w:szCs w:val="22"/>
          <w:lang w:val="ro-RO"/>
        </w:rPr>
        <w:t xml:space="preserve"> oferă o asigurare rezonabilă că fondurile sunt utilizate în conditii de legalitate, eficacitate, eficiență și economicitate. </w:t>
      </w:r>
    </w:p>
    <w:p w14:paraId="74186C0B" w14:textId="77777777" w:rsidR="002C255F" w:rsidRPr="00E776BF" w:rsidRDefault="003354C9" w:rsidP="00195A5F">
      <w:pPr>
        <w:numPr>
          <w:ilvl w:val="0"/>
          <w:numId w:val="21"/>
        </w:numPr>
        <w:spacing w:before="100" w:beforeAutospacing="1" w:after="100" w:afterAutospacing="1"/>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p</w:t>
      </w:r>
      <w:r w:rsidR="002C255F" w:rsidRPr="00E776BF">
        <w:rPr>
          <w:rFonts w:ascii="Calibri" w:eastAsia="Arial" w:hAnsi="Calibri" w:cs="Calibri"/>
          <w:b/>
          <w:bCs/>
          <w:sz w:val="22"/>
          <w:szCs w:val="22"/>
          <w:u w:val="single"/>
          <w:lang w:val="ro-RO"/>
        </w:rPr>
        <w:t>rotecția mediului înconjurător</w:t>
      </w:r>
    </w:p>
    <w:p w14:paraId="67F5D3E3" w14:textId="77777777" w:rsidR="002C255F" w:rsidRPr="00E776BF" w:rsidRDefault="002C255F"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Societatea </w:t>
      </w:r>
      <w:r w:rsidR="003354C9" w:rsidRPr="00E776BF">
        <w:rPr>
          <w:rFonts w:ascii="Calibri" w:eastAsia="Arial" w:hAnsi="Calibri" w:cs="Calibri"/>
          <w:sz w:val="22"/>
          <w:szCs w:val="22"/>
          <w:lang w:val="ro-RO"/>
        </w:rPr>
        <w:t xml:space="preserve">realizează un </w:t>
      </w:r>
      <w:r w:rsidRPr="00E776BF">
        <w:rPr>
          <w:rFonts w:ascii="Calibri" w:eastAsia="Arial" w:hAnsi="Calibri" w:cs="Calibri"/>
          <w:sz w:val="22"/>
          <w:szCs w:val="22"/>
          <w:lang w:val="ro-RO"/>
        </w:rPr>
        <w:t>program pe termen mediu</w:t>
      </w:r>
      <w:r w:rsidR="00570727" w:rsidRPr="00E776BF">
        <w:rPr>
          <w:rFonts w:ascii="Calibri" w:eastAsia="Arial" w:hAnsi="Calibri" w:cs="Calibri"/>
          <w:sz w:val="22"/>
          <w:szCs w:val="22"/>
          <w:lang w:val="ro-RO"/>
        </w:rPr>
        <w:t xml:space="preserve"> și </w:t>
      </w:r>
      <w:r w:rsidRPr="00E776BF">
        <w:rPr>
          <w:rFonts w:ascii="Calibri" w:eastAsia="Arial" w:hAnsi="Calibri" w:cs="Calibri"/>
          <w:sz w:val="22"/>
          <w:szCs w:val="22"/>
          <w:lang w:val="ro-RO"/>
        </w:rPr>
        <w:t xml:space="preserve">lung </w:t>
      </w:r>
      <w:r w:rsidR="00570727" w:rsidRPr="00E776BF">
        <w:rPr>
          <w:rFonts w:ascii="Calibri" w:eastAsia="Arial" w:hAnsi="Calibri" w:cs="Calibri"/>
          <w:sz w:val="22"/>
          <w:szCs w:val="22"/>
          <w:lang w:val="ro-RO"/>
        </w:rPr>
        <w:t xml:space="preserve">de </w:t>
      </w:r>
      <w:r w:rsidRPr="00E776BF">
        <w:rPr>
          <w:rFonts w:ascii="Calibri" w:eastAsia="Arial" w:hAnsi="Calibri" w:cs="Calibri"/>
          <w:sz w:val="22"/>
          <w:szCs w:val="22"/>
          <w:lang w:val="ro-RO"/>
        </w:rPr>
        <w:t>asigur</w:t>
      </w:r>
      <w:r w:rsidR="00570727" w:rsidRPr="00E776BF">
        <w:rPr>
          <w:rFonts w:ascii="Calibri" w:eastAsia="Arial" w:hAnsi="Calibri" w:cs="Calibri"/>
          <w:sz w:val="22"/>
          <w:szCs w:val="22"/>
          <w:lang w:val="ro-RO"/>
        </w:rPr>
        <w:t xml:space="preserve">are a </w:t>
      </w:r>
      <w:r w:rsidR="00FB2359" w:rsidRPr="00E776BF">
        <w:rPr>
          <w:rFonts w:ascii="Calibri" w:eastAsia="Arial" w:hAnsi="Calibri" w:cs="Calibri"/>
          <w:sz w:val="22"/>
          <w:szCs w:val="22"/>
          <w:lang w:val="ro-RO"/>
        </w:rPr>
        <w:t xml:space="preserve">sustenabilității afacerii și </w:t>
      </w:r>
      <w:r w:rsidRPr="00E776BF">
        <w:rPr>
          <w:rFonts w:ascii="Calibri" w:eastAsia="Arial" w:hAnsi="Calibri" w:cs="Calibri"/>
          <w:sz w:val="22"/>
          <w:szCs w:val="22"/>
          <w:lang w:val="ro-RO"/>
        </w:rPr>
        <w:t xml:space="preserve">conformității cu </w:t>
      </w:r>
      <w:r w:rsidR="00570727" w:rsidRPr="00E776BF">
        <w:rPr>
          <w:rFonts w:ascii="Calibri" w:eastAsia="Arial" w:hAnsi="Calibri" w:cs="Calibri"/>
          <w:sz w:val="22"/>
          <w:szCs w:val="22"/>
          <w:lang w:val="ro-RO"/>
        </w:rPr>
        <w:t xml:space="preserve">normele privind </w:t>
      </w:r>
      <w:r w:rsidRPr="00E776BF">
        <w:rPr>
          <w:rFonts w:ascii="Calibri" w:eastAsia="Arial" w:hAnsi="Calibri" w:cs="Calibri"/>
          <w:sz w:val="22"/>
          <w:szCs w:val="22"/>
          <w:lang w:val="ro-RO"/>
        </w:rPr>
        <w:t>protecția mediului înconjurător.</w:t>
      </w:r>
    </w:p>
    <w:p w14:paraId="5CCE88E6" w14:textId="77777777" w:rsidR="002C255F" w:rsidRPr="00E776BF" w:rsidRDefault="003354C9" w:rsidP="00195A5F">
      <w:pPr>
        <w:numPr>
          <w:ilvl w:val="0"/>
          <w:numId w:val="21"/>
        </w:numPr>
        <w:spacing w:before="100" w:beforeAutospacing="1" w:after="100" w:afterAutospacing="1"/>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r</w:t>
      </w:r>
      <w:r w:rsidR="002C255F" w:rsidRPr="00E776BF">
        <w:rPr>
          <w:rFonts w:ascii="Calibri" w:eastAsia="Arial" w:hAnsi="Calibri" w:cs="Calibri"/>
          <w:b/>
          <w:bCs/>
          <w:sz w:val="22"/>
          <w:szCs w:val="22"/>
          <w:u w:val="single"/>
          <w:lang w:val="ro-RO"/>
        </w:rPr>
        <w:t>esponsabilitate socială</w:t>
      </w:r>
    </w:p>
    <w:p w14:paraId="7A66CCCC" w14:textId="77777777" w:rsidR="002C255F" w:rsidRPr="00E776BF" w:rsidRDefault="002C255F"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Societatea </w:t>
      </w:r>
      <w:r w:rsidR="00570727" w:rsidRPr="00E776BF">
        <w:rPr>
          <w:rFonts w:ascii="Calibri" w:eastAsia="Arial" w:hAnsi="Calibri" w:cs="Calibri"/>
          <w:sz w:val="22"/>
          <w:szCs w:val="22"/>
          <w:lang w:val="ro-RO"/>
        </w:rPr>
        <w:t xml:space="preserve">aplică și își propune să mențină </w:t>
      </w:r>
      <w:r w:rsidRPr="00E776BF">
        <w:rPr>
          <w:rFonts w:ascii="Calibri" w:eastAsia="Arial" w:hAnsi="Calibri" w:cs="Calibri"/>
          <w:sz w:val="22"/>
          <w:szCs w:val="22"/>
          <w:lang w:val="ro-RO"/>
        </w:rPr>
        <w:t xml:space="preserve">o cultură </w:t>
      </w:r>
      <w:r w:rsidR="00570727" w:rsidRPr="00E776BF">
        <w:rPr>
          <w:rFonts w:ascii="Calibri" w:eastAsia="Arial" w:hAnsi="Calibri" w:cs="Calibri"/>
          <w:sz w:val="22"/>
          <w:szCs w:val="22"/>
          <w:lang w:val="ro-RO"/>
        </w:rPr>
        <w:t xml:space="preserve">organizațională </w:t>
      </w:r>
      <w:r w:rsidRPr="00E776BF">
        <w:rPr>
          <w:rFonts w:ascii="Calibri" w:eastAsia="Arial" w:hAnsi="Calibri" w:cs="Calibri"/>
          <w:sz w:val="22"/>
          <w:szCs w:val="22"/>
          <w:lang w:val="ro-RO"/>
        </w:rPr>
        <w:t xml:space="preserve">a responsabilității sociale bazată pe etică </w:t>
      </w:r>
      <w:r w:rsidR="00570727" w:rsidRPr="00E776BF">
        <w:rPr>
          <w:rFonts w:ascii="Calibri" w:eastAsia="Arial" w:hAnsi="Calibri" w:cs="Calibri"/>
          <w:sz w:val="22"/>
          <w:szCs w:val="22"/>
          <w:lang w:val="ro-RO"/>
        </w:rPr>
        <w:t xml:space="preserve">și integritate </w:t>
      </w:r>
      <w:r w:rsidRPr="00E776BF">
        <w:rPr>
          <w:rFonts w:ascii="Calibri" w:eastAsia="Arial" w:hAnsi="Calibri" w:cs="Calibri"/>
          <w:sz w:val="22"/>
          <w:szCs w:val="22"/>
          <w:lang w:val="ro-RO"/>
        </w:rPr>
        <w:t xml:space="preserve">în afaceri, respect pentru drepturile </w:t>
      </w:r>
      <w:r w:rsidR="00FB2359" w:rsidRPr="00E776BF">
        <w:rPr>
          <w:rFonts w:ascii="Calibri" w:eastAsia="Arial" w:hAnsi="Calibri" w:cs="Calibri"/>
          <w:sz w:val="22"/>
          <w:szCs w:val="22"/>
          <w:lang w:val="ro-RO"/>
        </w:rPr>
        <w:t>partenerilor</w:t>
      </w:r>
      <w:r w:rsidRPr="00E776BF">
        <w:rPr>
          <w:rFonts w:ascii="Calibri" w:eastAsia="Arial" w:hAnsi="Calibri" w:cs="Calibri"/>
          <w:sz w:val="22"/>
          <w:szCs w:val="22"/>
          <w:lang w:val="ro-RO"/>
        </w:rPr>
        <w:t xml:space="preserve">, echitate socială și economică, tehnologii prietenoase față de mediu, </w:t>
      </w:r>
      <w:r w:rsidR="00FB2359" w:rsidRPr="00E776BF">
        <w:rPr>
          <w:rFonts w:ascii="Calibri" w:eastAsia="Arial" w:hAnsi="Calibri" w:cs="Calibri"/>
          <w:sz w:val="22"/>
          <w:szCs w:val="22"/>
          <w:lang w:val="ro-RO"/>
        </w:rPr>
        <w:t xml:space="preserve">legalitate și climat organizațional sănătos </w:t>
      </w:r>
      <w:r w:rsidRPr="00E776BF">
        <w:rPr>
          <w:rFonts w:ascii="Calibri" w:eastAsia="Arial" w:hAnsi="Calibri" w:cs="Calibri"/>
          <w:sz w:val="22"/>
          <w:szCs w:val="22"/>
          <w:lang w:val="ro-RO"/>
        </w:rPr>
        <w:t xml:space="preserve">în relațiile de muncă, transparență față de autoritățile publice, </w:t>
      </w:r>
      <w:r w:rsidR="00570727" w:rsidRPr="00E776BF">
        <w:rPr>
          <w:rFonts w:ascii="Calibri" w:eastAsia="Arial" w:hAnsi="Calibri" w:cs="Calibri"/>
          <w:sz w:val="22"/>
          <w:szCs w:val="22"/>
          <w:lang w:val="ro-RO"/>
        </w:rPr>
        <w:t>implicare</w:t>
      </w:r>
      <w:r w:rsidRPr="00E776BF">
        <w:rPr>
          <w:rFonts w:ascii="Calibri" w:eastAsia="Arial" w:hAnsi="Calibri" w:cs="Calibri"/>
          <w:sz w:val="22"/>
          <w:szCs w:val="22"/>
          <w:lang w:val="ro-RO"/>
        </w:rPr>
        <w:t xml:space="preserve"> în comunitate</w:t>
      </w:r>
      <w:r w:rsidR="00FB2359" w:rsidRPr="00E776BF">
        <w:rPr>
          <w:rFonts w:ascii="Calibri" w:eastAsia="Arial" w:hAnsi="Calibri" w:cs="Calibri"/>
          <w:sz w:val="22"/>
          <w:szCs w:val="22"/>
          <w:lang w:val="ro-RO"/>
        </w:rPr>
        <w:t xml:space="preserve"> prin acțiuni de responsabilitate socială</w:t>
      </w:r>
      <w:r w:rsidRPr="00E776BF">
        <w:rPr>
          <w:rFonts w:ascii="Calibri" w:eastAsia="Arial" w:hAnsi="Calibri" w:cs="Calibri"/>
          <w:sz w:val="22"/>
          <w:szCs w:val="22"/>
          <w:lang w:val="ro-RO"/>
        </w:rPr>
        <w:t>.</w:t>
      </w:r>
    </w:p>
    <w:p w14:paraId="54CBA7DE" w14:textId="77777777" w:rsidR="002C255F" w:rsidRPr="00E776BF" w:rsidRDefault="003354C9" w:rsidP="00195A5F">
      <w:pPr>
        <w:numPr>
          <w:ilvl w:val="0"/>
          <w:numId w:val="21"/>
        </w:numPr>
        <w:spacing w:before="100" w:beforeAutospacing="1" w:after="100" w:afterAutospacing="1"/>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c</w:t>
      </w:r>
      <w:r w:rsidR="002C255F" w:rsidRPr="00E776BF">
        <w:rPr>
          <w:rFonts w:ascii="Calibri" w:eastAsia="Arial" w:hAnsi="Calibri" w:cs="Calibri"/>
          <w:b/>
          <w:bCs/>
          <w:sz w:val="22"/>
          <w:szCs w:val="22"/>
          <w:u w:val="single"/>
          <w:lang w:val="ro-RO"/>
        </w:rPr>
        <w:t xml:space="preserve">alitatea și siguranța </w:t>
      </w:r>
      <w:r w:rsidR="00570727" w:rsidRPr="00E776BF">
        <w:rPr>
          <w:rFonts w:ascii="Calibri" w:eastAsia="Arial" w:hAnsi="Calibri" w:cs="Calibri"/>
          <w:b/>
          <w:bCs/>
          <w:sz w:val="22"/>
          <w:szCs w:val="22"/>
          <w:u w:val="single"/>
          <w:lang w:val="ro-RO"/>
        </w:rPr>
        <w:t>produselor</w:t>
      </w:r>
    </w:p>
    <w:p w14:paraId="23F3CFEF" w14:textId="77777777" w:rsidR="002C255F" w:rsidRPr="00E776BF" w:rsidRDefault="00774D17"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Acționarii sunt</w:t>
      </w:r>
      <w:r w:rsidR="002C255F" w:rsidRPr="00E776BF">
        <w:rPr>
          <w:rFonts w:ascii="Calibri" w:eastAsia="Arial" w:hAnsi="Calibri" w:cs="Calibri"/>
          <w:sz w:val="22"/>
          <w:szCs w:val="22"/>
          <w:lang w:val="ro-RO"/>
        </w:rPr>
        <w:t xml:space="preserve"> </w:t>
      </w:r>
      <w:r w:rsidRPr="00E776BF">
        <w:rPr>
          <w:rFonts w:ascii="Calibri" w:eastAsia="Arial" w:hAnsi="Calibri" w:cs="Calibri"/>
          <w:sz w:val="22"/>
          <w:szCs w:val="22"/>
          <w:lang w:val="ro-RO"/>
        </w:rPr>
        <w:t>conștienți</w:t>
      </w:r>
      <w:r w:rsidR="002C255F" w:rsidRPr="00E776BF">
        <w:rPr>
          <w:rFonts w:ascii="Calibri" w:eastAsia="Arial" w:hAnsi="Calibri" w:cs="Calibri"/>
          <w:sz w:val="22"/>
          <w:szCs w:val="22"/>
          <w:lang w:val="ro-RO"/>
        </w:rPr>
        <w:t xml:space="preserve"> de importanța strategică a </w:t>
      </w:r>
      <w:r w:rsidR="00570727" w:rsidRPr="00E776BF">
        <w:rPr>
          <w:rFonts w:ascii="Calibri" w:eastAsia="Arial" w:hAnsi="Calibri" w:cs="Calibri"/>
          <w:sz w:val="22"/>
          <w:szCs w:val="22"/>
          <w:lang w:val="ro-RO"/>
        </w:rPr>
        <w:t>s</w:t>
      </w:r>
      <w:r w:rsidR="002C255F" w:rsidRPr="00E776BF">
        <w:rPr>
          <w:rFonts w:ascii="Calibri" w:eastAsia="Arial" w:hAnsi="Calibri" w:cs="Calibri"/>
          <w:sz w:val="22"/>
          <w:szCs w:val="22"/>
          <w:lang w:val="ro-RO"/>
        </w:rPr>
        <w:t xml:space="preserve">ocietății precum și de </w:t>
      </w:r>
      <w:r w:rsidR="00570727" w:rsidRPr="00E776BF">
        <w:rPr>
          <w:rFonts w:ascii="Calibri" w:eastAsia="Arial" w:hAnsi="Calibri" w:cs="Calibri"/>
          <w:sz w:val="22"/>
          <w:szCs w:val="22"/>
          <w:lang w:val="ro-RO"/>
        </w:rPr>
        <w:t xml:space="preserve">nevoia de </w:t>
      </w:r>
      <w:r w:rsidR="002C255F" w:rsidRPr="00E776BF">
        <w:rPr>
          <w:rFonts w:ascii="Calibri" w:eastAsia="Arial" w:hAnsi="Calibri" w:cs="Calibri"/>
          <w:sz w:val="22"/>
          <w:szCs w:val="22"/>
          <w:lang w:val="ro-RO"/>
        </w:rPr>
        <w:t>calitate</w:t>
      </w:r>
      <w:r w:rsidR="00570727" w:rsidRPr="00E776BF">
        <w:rPr>
          <w:rFonts w:ascii="Calibri" w:eastAsia="Arial" w:hAnsi="Calibri" w:cs="Calibri"/>
          <w:sz w:val="22"/>
          <w:szCs w:val="22"/>
          <w:lang w:val="ro-RO"/>
        </w:rPr>
        <w:t xml:space="preserve"> și </w:t>
      </w:r>
      <w:r w:rsidR="002C255F" w:rsidRPr="00E776BF">
        <w:rPr>
          <w:rFonts w:ascii="Calibri" w:eastAsia="Arial" w:hAnsi="Calibri" w:cs="Calibri"/>
          <w:sz w:val="22"/>
          <w:szCs w:val="22"/>
          <w:lang w:val="ro-RO"/>
        </w:rPr>
        <w:t>siguranț</w:t>
      </w:r>
      <w:r w:rsidR="00570727" w:rsidRPr="00E776BF">
        <w:rPr>
          <w:rFonts w:ascii="Calibri" w:eastAsia="Arial" w:hAnsi="Calibri" w:cs="Calibri"/>
          <w:sz w:val="22"/>
          <w:szCs w:val="22"/>
          <w:lang w:val="ro-RO"/>
        </w:rPr>
        <w:t xml:space="preserve">ă a produselor furnizate </w:t>
      </w:r>
      <w:r w:rsidR="002C255F" w:rsidRPr="00E776BF">
        <w:rPr>
          <w:rFonts w:ascii="Calibri" w:eastAsia="Arial" w:hAnsi="Calibri" w:cs="Calibri"/>
          <w:sz w:val="22"/>
          <w:szCs w:val="22"/>
          <w:lang w:val="ro-RO"/>
        </w:rPr>
        <w:t>către sistemul de sănătate din România. În consecință, acționar</w:t>
      </w:r>
      <w:r w:rsidRPr="00E776BF">
        <w:rPr>
          <w:rFonts w:ascii="Calibri" w:eastAsia="Arial" w:hAnsi="Calibri" w:cs="Calibri"/>
          <w:sz w:val="22"/>
          <w:szCs w:val="22"/>
          <w:lang w:val="ro-RO"/>
        </w:rPr>
        <w:t xml:space="preserve">ii </w:t>
      </w:r>
      <w:r w:rsidR="002C255F" w:rsidRPr="00E776BF">
        <w:rPr>
          <w:rFonts w:ascii="Calibri" w:eastAsia="Arial" w:hAnsi="Calibri" w:cs="Calibri"/>
          <w:sz w:val="22"/>
          <w:szCs w:val="22"/>
          <w:lang w:val="ro-RO"/>
        </w:rPr>
        <w:t xml:space="preserve"> solicită Consiliului de Administrație să se asigure că </w:t>
      </w:r>
      <w:r w:rsidR="00254075" w:rsidRPr="00E776BF">
        <w:rPr>
          <w:rFonts w:ascii="Calibri" w:eastAsia="Arial" w:hAnsi="Calibri" w:cs="Calibri"/>
          <w:sz w:val="22"/>
          <w:szCs w:val="22"/>
          <w:lang w:val="ro-RO"/>
        </w:rPr>
        <w:t xml:space="preserve">primește </w:t>
      </w:r>
      <w:r w:rsidR="002C255F" w:rsidRPr="00E776BF">
        <w:rPr>
          <w:rFonts w:ascii="Calibri" w:eastAsia="Arial" w:hAnsi="Calibri" w:cs="Calibri"/>
          <w:sz w:val="22"/>
          <w:szCs w:val="22"/>
          <w:lang w:val="ro-RO"/>
        </w:rPr>
        <w:t xml:space="preserve">informații </w:t>
      </w:r>
      <w:r w:rsidR="00570727" w:rsidRPr="00E776BF">
        <w:rPr>
          <w:rFonts w:ascii="Calibri" w:eastAsia="Arial" w:hAnsi="Calibri" w:cs="Calibri"/>
          <w:sz w:val="22"/>
          <w:szCs w:val="22"/>
          <w:lang w:val="ro-RO"/>
        </w:rPr>
        <w:t>reale</w:t>
      </w:r>
      <w:r w:rsidR="002C255F" w:rsidRPr="00E776BF">
        <w:rPr>
          <w:rFonts w:ascii="Calibri" w:eastAsia="Arial" w:hAnsi="Calibri" w:cs="Calibri"/>
          <w:sz w:val="22"/>
          <w:szCs w:val="22"/>
          <w:lang w:val="ro-RO"/>
        </w:rPr>
        <w:t xml:space="preserve"> cu privire la gradul de satisfacție a </w:t>
      </w:r>
      <w:r w:rsidR="00570727" w:rsidRPr="00E776BF">
        <w:rPr>
          <w:rFonts w:ascii="Calibri" w:eastAsia="Arial" w:hAnsi="Calibri" w:cs="Calibri"/>
          <w:sz w:val="22"/>
          <w:szCs w:val="22"/>
          <w:lang w:val="ro-RO"/>
        </w:rPr>
        <w:t>clienților societății</w:t>
      </w:r>
      <w:r w:rsidR="00254075" w:rsidRPr="00E776BF">
        <w:rPr>
          <w:rFonts w:ascii="Calibri" w:eastAsia="Arial" w:hAnsi="Calibri" w:cs="Calibri"/>
          <w:sz w:val="22"/>
          <w:szCs w:val="22"/>
          <w:lang w:val="ro-RO"/>
        </w:rPr>
        <w:t xml:space="preserve">, </w:t>
      </w:r>
      <w:r w:rsidR="002C255F" w:rsidRPr="00E776BF">
        <w:rPr>
          <w:rFonts w:ascii="Calibri" w:eastAsia="Arial" w:hAnsi="Calibri" w:cs="Calibri"/>
          <w:sz w:val="22"/>
          <w:szCs w:val="22"/>
          <w:lang w:val="ro-RO"/>
        </w:rPr>
        <w:t xml:space="preserve">în vederea fundamentării </w:t>
      </w:r>
      <w:r w:rsidR="00570727" w:rsidRPr="00E776BF">
        <w:rPr>
          <w:rFonts w:ascii="Calibri" w:eastAsia="Arial" w:hAnsi="Calibri" w:cs="Calibri"/>
          <w:sz w:val="22"/>
          <w:szCs w:val="22"/>
          <w:lang w:val="ro-RO"/>
        </w:rPr>
        <w:t>juste</w:t>
      </w:r>
      <w:r w:rsidR="003354C9" w:rsidRPr="00E776BF">
        <w:rPr>
          <w:rFonts w:ascii="Calibri" w:eastAsia="Arial" w:hAnsi="Calibri" w:cs="Calibri"/>
          <w:sz w:val="22"/>
          <w:szCs w:val="22"/>
          <w:lang w:val="ro-RO"/>
        </w:rPr>
        <w:t xml:space="preserve"> și adaptării</w:t>
      </w:r>
      <w:r w:rsidR="00570727" w:rsidRPr="00E776BF">
        <w:rPr>
          <w:rFonts w:ascii="Calibri" w:eastAsia="Arial" w:hAnsi="Calibri" w:cs="Calibri"/>
          <w:sz w:val="22"/>
          <w:szCs w:val="22"/>
          <w:lang w:val="ro-RO"/>
        </w:rPr>
        <w:t xml:space="preserve"> </w:t>
      </w:r>
      <w:r w:rsidR="003354C9" w:rsidRPr="00E776BF">
        <w:rPr>
          <w:rFonts w:ascii="Calibri" w:eastAsia="Arial" w:hAnsi="Calibri" w:cs="Calibri"/>
          <w:sz w:val="22"/>
          <w:szCs w:val="22"/>
          <w:lang w:val="ro-RO"/>
        </w:rPr>
        <w:t xml:space="preserve">tuturor </w:t>
      </w:r>
      <w:r w:rsidR="002C255F" w:rsidRPr="00E776BF">
        <w:rPr>
          <w:rFonts w:ascii="Calibri" w:eastAsia="Arial" w:hAnsi="Calibri" w:cs="Calibri"/>
          <w:sz w:val="22"/>
          <w:szCs w:val="22"/>
          <w:lang w:val="ro-RO"/>
        </w:rPr>
        <w:t>deciziilor.</w:t>
      </w:r>
    </w:p>
    <w:p w14:paraId="5B7CC6F5" w14:textId="77777777" w:rsidR="002C255F" w:rsidRPr="00E776BF" w:rsidRDefault="00F1475A" w:rsidP="00195A5F">
      <w:pPr>
        <w:numPr>
          <w:ilvl w:val="0"/>
          <w:numId w:val="21"/>
        </w:numPr>
        <w:spacing w:before="100" w:beforeAutospacing="1" w:after="100" w:afterAutospacing="1"/>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 xml:space="preserve">Așteptările acționarilor privind </w:t>
      </w:r>
      <w:r w:rsidR="002C255F" w:rsidRPr="00E776BF">
        <w:rPr>
          <w:rFonts w:ascii="Calibri" w:eastAsia="Arial" w:hAnsi="Calibri" w:cs="Calibri"/>
          <w:b/>
          <w:bCs/>
          <w:sz w:val="22"/>
          <w:szCs w:val="22"/>
          <w:u w:val="single"/>
          <w:lang w:val="ro-RO"/>
        </w:rPr>
        <w:t>Etic</w:t>
      </w:r>
      <w:r w:rsidRPr="00E776BF">
        <w:rPr>
          <w:rFonts w:ascii="Calibri" w:eastAsia="Arial" w:hAnsi="Calibri" w:cs="Calibri"/>
          <w:b/>
          <w:bCs/>
          <w:sz w:val="22"/>
          <w:szCs w:val="22"/>
          <w:u w:val="single"/>
          <w:lang w:val="ro-RO"/>
        </w:rPr>
        <w:t>a</w:t>
      </w:r>
      <w:r w:rsidR="002C255F" w:rsidRPr="00E776BF">
        <w:rPr>
          <w:rFonts w:ascii="Calibri" w:eastAsia="Arial" w:hAnsi="Calibri" w:cs="Calibri"/>
          <w:b/>
          <w:bCs/>
          <w:sz w:val="22"/>
          <w:szCs w:val="22"/>
          <w:u w:val="single"/>
          <w:lang w:val="ro-RO"/>
        </w:rPr>
        <w:t xml:space="preserve"> și integritate</w:t>
      </w:r>
      <w:r w:rsidRPr="00E776BF">
        <w:rPr>
          <w:rFonts w:ascii="Calibri" w:eastAsia="Arial" w:hAnsi="Calibri" w:cs="Calibri"/>
          <w:b/>
          <w:bCs/>
          <w:sz w:val="22"/>
          <w:szCs w:val="22"/>
          <w:u w:val="single"/>
          <w:lang w:val="ro-RO"/>
        </w:rPr>
        <w:t>a, g</w:t>
      </w:r>
      <w:r w:rsidR="002C255F" w:rsidRPr="00E776BF">
        <w:rPr>
          <w:rFonts w:ascii="Calibri" w:eastAsia="Arial" w:hAnsi="Calibri" w:cs="Calibri"/>
          <w:b/>
          <w:bCs/>
          <w:sz w:val="22"/>
          <w:szCs w:val="22"/>
          <w:u w:val="single"/>
          <w:lang w:val="ro-RO"/>
        </w:rPr>
        <w:t>uverna</w:t>
      </w:r>
      <w:r w:rsidRPr="00E776BF">
        <w:rPr>
          <w:rFonts w:ascii="Calibri" w:eastAsia="Arial" w:hAnsi="Calibri" w:cs="Calibri"/>
          <w:b/>
          <w:bCs/>
          <w:sz w:val="22"/>
          <w:szCs w:val="22"/>
          <w:u w:val="single"/>
          <w:lang w:val="ro-RO"/>
        </w:rPr>
        <w:t>n</w:t>
      </w:r>
      <w:r w:rsidR="002C255F" w:rsidRPr="00E776BF">
        <w:rPr>
          <w:rFonts w:ascii="Calibri" w:eastAsia="Arial" w:hAnsi="Calibri" w:cs="Calibri"/>
          <w:b/>
          <w:bCs/>
          <w:sz w:val="22"/>
          <w:szCs w:val="22"/>
          <w:u w:val="single"/>
          <w:lang w:val="ro-RO"/>
        </w:rPr>
        <w:t>ț</w:t>
      </w:r>
      <w:r w:rsidRPr="00E776BF">
        <w:rPr>
          <w:rFonts w:ascii="Calibri" w:eastAsia="Arial" w:hAnsi="Calibri" w:cs="Calibri"/>
          <w:b/>
          <w:bCs/>
          <w:sz w:val="22"/>
          <w:szCs w:val="22"/>
          <w:u w:val="single"/>
          <w:lang w:val="ro-RO"/>
        </w:rPr>
        <w:t xml:space="preserve">a </w:t>
      </w:r>
      <w:r w:rsidR="002C255F" w:rsidRPr="00E776BF">
        <w:rPr>
          <w:rFonts w:ascii="Calibri" w:eastAsia="Arial" w:hAnsi="Calibri" w:cs="Calibri"/>
          <w:b/>
          <w:bCs/>
          <w:sz w:val="22"/>
          <w:szCs w:val="22"/>
          <w:u w:val="single"/>
          <w:lang w:val="ro-RO"/>
        </w:rPr>
        <w:t>corporativă</w:t>
      </w:r>
    </w:p>
    <w:p w14:paraId="5CE99B9D" w14:textId="77777777" w:rsidR="002C255F" w:rsidRPr="00E776BF" w:rsidRDefault="002C255F"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Acționar</w:t>
      </w:r>
      <w:r w:rsidR="00774D17" w:rsidRPr="00E776BF">
        <w:rPr>
          <w:rFonts w:ascii="Calibri" w:eastAsia="Arial" w:hAnsi="Calibri" w:cs="Calibri"/>
          <w:sz w:val="22"/>
          <w:szCs w:val="22"/>
          <w:lang w:val="ro-RO"/>
        </w:rPr>
        <w:t>ii</w:t>
      </w:r>
      <w:r w:rsidR="00254075" w:rsidRPr="00E776BF">
        <w:rPr>
          <w:rFonts w:ascii="Calibri" w:eastAsia="Arial" w:hAnsi="Calibri" w:cs="Calibri"/>
          <w:sz w:val="22"/>
          <w:szCs w:val="22"/>
          <w:lang w:val="ro-RO"/>
        </w:rPr>
        <w:t xml:space="preserve"> </w:t>
      </w:r>
      <w:r w:rsidRPr="00E776BF">
        <w:rPr>
          <w:rFonts w:ascii="Calibri" w:eastAsia="Arial" w:hAnsi="Calibri" w:cs="Calibri"/>
          <w:sz w:val="22"/>
          <w:szCs w:val="22"/>
          <w:lang w:val="ro-RO"/>
        </w:rPr>
        <w:t xml:space="preserve">se așteaptă </w:t>
      </w:r>
      <w:r w:rsidR="00570727" w:rsidRPr="00E776BF">
        <w:rPr>
          <w:rFonts w:ascii="Calibri" w:eastAsia="Arial" w:hAnsi="Calibri" w:cs="Calibri"/>
          <w:sz w:val="22"/>
          <w:szCs w:val="22"/>
          <w:lang w:val="ro-RO"/>
        </w:rPr>
        <w:t xml:space="preserve">ca salariații și administratorii </w:t>
      </w:r>
      <w:r w:rsidRPr="00E776BF">
        <w:rPr>
          <w:rFonts w:ascii="Calibri" w:eastAsia="Arial" w:hAnsi="Calibri" w:cs="Calibri"/>
          <w:sz w:val="22"/>
          <w:szCs w:val="22"/>
          <w:lang w:val="ro-RO"/>
        </w:rPr>
        <w:t xml:space="preserve">să acorde o importanță deosebită respectării Codului de Etică </w:t>
      </w:r>
      <w:r w:rsidR="00254075" w:rsidRPr="00E776BF">
        <w:rPr>
          <w:rFonts w:ascii="Calibri" w:eastAsia="Arial" w:hAnsi="Calibri" w:cs="Calibri"/>
          <w:sz w:val="22"/>
          <w:szCs w:val="22"/>
          <w:lang w:val="ro-RO"/>
        </w:rPr>
        <w:t xml:space="preserve">al societății </w:t>
      </w:r>
      <w:r w:rsidRPr="00E776BF">
        <w:rPr>
          <w:rFonts w:ascii="Calibri" w:eastAsia="Arial" w:hAnsi="Calibri" w:cs="Calibri"/>
          <w:sz w:val="22"/>
          <w:szCs w:val="22"/>
          <w:lang w:val="ro-RO"/>
        </w:rPr>
        <w:t xml:space="preserve">care stabilește principiile și standardele de conduită și care reglementează situațiile privind conflictele de interese și incompatibilitate la nivelul </w:t>
      </w:r>
      <w:r w:rsidR="00254075" w:rsidRPr="00E776BF">
        <w:rPr>
          <w:rFonts w:ascii="Calibri" w:eastAsia="Arial" w:hAnsi="Calibri" w:cs="Calibri"/>
          <w:sz w:val="22"/>
          <w:szCs w:val="22"/>
          <w:lang w:val="ro-RO"/>
        </w:rPr>
        <w:t xml:space="preserve">Societății și al </w:t>
      </w:r>
      <w:r w:rsidRPr="00E776BF">
        <w:rPr>
          <w:rFonts w:ascii="Calibri" w:eastAsia="Arial" w:hAnsi="Calibri" w:cs="Calibri"/>
          <w:sz w:val="22"/>
          <w:szCs w:val="22"/>
          <w:lang w:val="ro-RO"/>
        </w:rPr>
        <w:t>Consiliului de Administrație.</w:t>
      </w:r>
    </w:p>
    <w:p w14:paraId="0903C47C" w14:textId="77777777" w:rsidR="002C255F" w:rsidRPr="00E776BF" w:rsidRDefault="002C255F"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Având în vedere că </w:t>
      </w:r>
      <w:r w:rsidR="00570727" w:rsidRPr="00E776BF">
        <w:rPr>
          <w:rFonts w:ascii="Calibri" w:eastAsia="Arial" w:hAnsi="Calibri" w:cs="Calibri"/>
          <w:sz w:val="22"/>
          <w:szCs w:val="22"/>
          <w:lang w:val="ro-RO"/>
        </w:rPr>
        <w:t xml:space="preserve">aplicarea unor </w:t>
      </w:r>
      <w:r w:rsidRPr="00E776BF">
        <w:rPr>
          <w:rFonts w:ascii="Calibri" w:eastAsia="Arial" w:hAnsi="Calibri" w:cs="Calibri"/>
          <w:sz w:val="22"/>
          <w:szCs w:val="22"/>
          <w:lang w:val="ro-RO"/>
        </w:rPr>
        <w:t xml:space="preserve">politici adecvate de audit și control intern contribuie semnificativ la buna funcționare a </w:t>
      </w:r>
      <w:r w:rsidR="00254075" w:rsidRPr="00E776BF">
        <w:rPr>
          <w:rFonts w:ascii="Calibri" w:eastAsia="Arial" w:hAnsi="Calibri" w:cs="Calibri"/>
          <w:sz w:val="22"/>
          <w:szCs w:val="22"/>
          <w:lang w:val="ro-RO"/>
        </w:rPr>
        <w:t>Societății</w:t>
      </w:r>
      <w:r w:rsidRPr="00E776BF">
        <w:rPr>
          <w:rFonts w:ascii="Calibri" w:eastAsia="Arial" w:hAnsi="Calibri" w:cs="Calibri"/>
          <w:sz w:val="22"/>
          <w:szCs w:val="22"/>
          <w:lang w:val="ro-RO"/>
        </w:rPr>
        <w:t xml:space="preserve">, se subliniază </w:t>
      </w:r>
      <w:r w:rsidR="00254075" w:rsidRPr="00E776BF">
        <w:rPr>
          <w:rFonts w:ascii="Calibri" w:eastAsia="Arial" w:hAnsi="Calibri" w:cs="Calibri"/>
          <w:sz w:val="22"/>
          <w:szCs w:val="22"/>
          <w:lang w:val="ro-RO"/>
        </w:rPr>
        <w:t>importanța sis</w:t>
      </w:r>
      <w:r w:rsidRPr="00E776BF">
        <w:rPr>
          <w:rFonts w:ascii="Calibri" w:eastAsia="Arial" w:hAnsi="Calibri" w:cs="Calibri"/>
          <w:sz w:val="22"/>
          <w:szCs w:val="22"/>
          <w:lang w:val="ro-RO"/>
        </w:rPr>
        <w:t xml:space="preserve">temelor de audit și control intern. Structura de Audit intern va raporta Comitetului de Audit constituit la nivelul Consiliului de Administrație. În acest sens, Comitetul de Audit va asista Consiliul în scopul de a se asigura că in cadrul </w:t>
      </w:r>
      <w:r w:rsidR="00254075" w:rsidRPr="00E776BF">
        <w:rPr>
          <w:rFonts w:ascii="Calibri" w:eastAsia="Arial" w:hAnsi="Calibri" w:cs="Calibri"/>
          <w:sz w:val="22"/>
          <w:szCs w:val="22"/>
          <w:lang w:val="ro-RO"/>
        </w:rPr>
        <w:t xml:space="preserve">Societății </w:t>
      </w:r>
      <w:r w:rsidRPr="00E776BF">
        <w:rPr>
          <w:rFonts w:ascii="Calibri" w:eastAsia="Arial" w:hAnsi="Calibri" w:cs="Calibri"/>
          <w:sz w:val="22"/>
          <w:szCs w:val="22"/>
          <w:lang w:val="ro-RO"/>
        </w:rPr>
        <w:t xml:space="preserve">se mențin sisteme </w:t>
      </w:r>
      <w:r w:rsidR="00570727" w:rsidRPr="00E776BF">
        <w:rPr>
          <w:rFonts w:ascii="Calibri" w:eastAsia="Arial" w:hAnsi="Calibri" w:cs="Calibri"/>
          <w:sz w:val="22"/>
          <w:szCs w:val="22"/>
          <w:lang w:val="ro-RO"/>
        </w:rPr>
        <w:t xml:space="preserve">și standarde </w:t>
      </w:r>
      <w:r w:rsidRPr="00E776BF">
        <w:rPr>
          <w:rFonts w:ascii="Calibri" w:eastAsia="Arial" w:hAnsi="Calibri" w:cs="Calibri"/>
          <w:sz w:val="22"/>
          <w:szCs w:val="22"/>
          <w:lang w:val="ro-RO"/>
        </w:rPr>
        <w:t xml:space="preserve">corespunzătoare de raportare financiară, audit intern și extern, control intern, conformitate și </w:t>
      </w:r>
      <w:r w:rsidR="00570727" w:rsidRPr="00E776BF">
        <w:rPr>
          <w:rFonts w:ascii="Calibri" w:eastAsia="Arial" w:hAnsi="Calibri" w:cs="Calibri"/>
          <w:sz w:val="22"/>
          <w:szCs w:val="22"/>
          <w:lang w:val="ro-RO"/>
        </w:rPr>
        <w:t>management al</w:t>
      </w:r>
      <w:r w:rsidRPr="00E776BF">
        <w:rPr>
          <w:rFonts w:ascii="Calibri" w:eastAsia="Arial" w:hAnsi="Calibri" w:cs="Calibri"/>
          <w:sz w:val="22"/>
          <w:szCs w:val="22"/>
          <w:lang w:val="ro-RO"/>
        </w:rPr>
        <w:t xml:space="preserve"> riscului.</w:t>
      </w:r>
    </w:p>
    <w:p w14:paraId="7095727B" w14:textId="77777777" w:rsidR="00254075" w:rsidRPr="00E776BF" w:rsidRDefault="00F1475A" w:rsidP="00195A5F">
      <w:pPr>
        <w:numPr>
          <w:ilvl w:val="0"/>
          <w:numId w:val="21"/>
        </w:numPr>
        <w:spacing w:before="100" w:beforeAutospacing="1" w:after="100" w:afterAutospacing="1"/>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Așteptările acționarilor privind c</w:t>
      </w:r>
      <w:r w:rsidR="00B02432" w:rsidRPr="00E776BF">
        <w:rPr>
          <w:rFonts w:ascii="Calibri" w:eastAsia="Arial" w:hAnsi="Calibri" w:cs="Calibri"/>
          <w:b/>
          <w:bCs/>
          <w:sz w:val="22"/>
          <w:szCs w:val="22"/>
          <w:u w:val="single"/>
          <w:lang w:val="ro-RO"/>
        </w:rPr>
        <w:t>omunicare</w:t>
      </w:r>
      <w:r w:rsidRPr="00E776BF">
        <w:rPr>
          <w:rFonts w:ascii="Calibri" w:eastAsia="Arial" w:hAnsi="Calibri" w:cs="Calibri"/>
          <w:b/>
          <w:bCs/>
          <w:sz w:val="22"/>
          <w:szCs w:val="22"/>
          <w:u w:val="single"/>
          <w:lang w:val="ro-RO"/>
        </w:rPr>
        <w:t>a</w:t>
      </w:r>
      <w:r w:rsidR="00B02432" w:rsidRPr="00E776BF">
        <w:rPr>
          <w:rFonts w:ascii="Calibri" w:eastAsia="Arial" w:hAnsi="Calibri" w:cs="Calibri"/>
          <w:b/>
          <w:bCs/>
          <w:sz w:val="22"/>
          <w:szCs w:val="22"/>
          <w:u w:val="single"/>
          <w:lang w:val="ro-RO"/>
        </w:rPr>
        <w:t xml:space="preserve"> și transparenț</w:t>
      </w:r>
      <w:r w:rsidRPr="00E776BF">
        <w:rPr>
          <w:rFonts w:ascii="Calibri" w:eastAsia="Arial" w:hAnsi="Calibri" w:cs="Calibri"/>
          <w:b/>
          <w:bCs/>
          <w:sz w:val="22"/>
          <w:szCs w:val="22"/>
          <w:u w:val="single"/>
          <w:lang w:val="ro-RO"/>
        </w:rPr>
        <w:t>a</w:t>
      </w:r>
    </w:p>
    <w:p w14:paraId="3055C3AF" w14:textId="77777777" w:rsidR="00254075" w:rsidRPr="00E776BF" w:rsidRDefault="00254075"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Consiliul de Administrație </w:t>
      </w:r>
      <w:r w:rsidR="00624B58" w:rsidRPr="00E776BF">
        <w:rPr>
          <w:rFonts w:ascii="Calibri" w:eastAsia="Arial" w:hAnsi="Calibri" w:cs="Calibri"/>
          <w:sz w:val="22"/>
          <w:szCs w:val="22"/>
          <w:lang w:val="ro-RO"/>
        </w:rPr>
        <w:t>comunică atât</w:t>
      </w:r>
      <w:r w:rsidRPr="00E776BF">
        <w:rPr>
          <w:rFonts w:ascii="Calibri" w:eastAsia="Arial" w:hAnsi="Calibri" w:cs="Calibri"/>
          <w:sz w:val="22"/>
          <w:szCs w:val="22"/>
          <w:lang w:val="ro-RO"/>
        </w:rPr>
        <w:t xml:space="preserve"> cu acționarii </w:t>
      </w:r>
      <w:r w:rsidR="00624B58" w:rsidRPr="00E776BF">
        <w:rPr>
          <w:rFonts w:ascii="Calibri" w:eastAsia="Arial" w:hAnsi="Calibri" w:cs="Calibri"/>
          <w:sz w:val="22"/>
          <w:szCs w:val="22"/>
          <w:lang w:val="ro-RO"/>
        </w:rPr>
        <w:t>cât și cu Autoritatea Publică Tutelară-</w:t>
      </w:r>
      <w:r w:rsidRPr="00E776BF">
        <w:rPr>
          <w:rFonts w:ascii="Calibri" w:eastAsia="Arial" w:hAnsi="Calibri" w:cs="Calibri"/>
          <w:sz w:val="22"/>
          <w:szCs w:val="22"/>
          <w:lang w:val="ro-RO"/>
        </w:rPr>
        <w:t xml:space="preserve">Ministerul Sănătăţii, pentru a asigura informarea în timp util cu privire la direcțiile strategice </w:t>
      </w:r>
      <w:r w:rsidR="00405D21" w:rsidRPr="00E776BF">
        <w:rPr>
          <w:rFonts w:ascii="Calibri" w:eastAsia="Arial" w:hAnsi="Calibri" w:cs="Calibri"/>
          <w:sz w:val="22"/>
          <w:szCs w:val="22"/>
          <w:lang w:val="ro-RO"/>
        </w:rPr>
        <w:t xml:space="preserve">de acțiune </w:t>
      </w:r>
      <w:r w:rsidRPr="00E776BF">
        <w:rPr>
          <w:rFonts w:ascii="Calibri" w:eastAsia="Arial" w:hAnsi="Calibri" w:cs="Calibri"/>
          <w:sz w:val="22"/>
          <w:szCs w:val="22"/>
          <w:lang w:val="ro-RO"/>
        </w:rPr>
        <w:t>ale Societății</w:t>
      </w:r>
      <w:r w:rsidR="00405D21" w:rsidRPr="00E776BF">
        <w:rPr>
          <w:rFonts w:ascii="Calibri" w:eastAsia="Arial" w:hAnsi="Calibri" w:cs="Calibri"/>
          <w:sz w:val="22"/>
          <w:szCs w:val="22"/>
          <w:lang w:val="ro-RO"/>
        </w:rPr>
        <w:t xml:space="preserve">. </w:t>
      </w:r>
    </w:p>
    <w:p w14:paraId="6540D2BC" w14:textId="77777777" w:rsidR="00985588" w:rsidRPr="00E776BF" w:rsidRDefault="00F1475A" w:rsidP="00195A5F">
      <w:pPr>
        <w:numPr>
          <w:ilvl w:val="0"/>
          <w:numId w:val="21"/>
        </w:numPr>
        <w:spacing w:before="100" w:beforeAutospacing="1" w:after="100" w:afterAutospacing="1"/>
        <w:rPr>
          <w:rFonts w:ascii="Calibri" w:hAnsi="Calibri" w:cs="Calibri"/>
          <w:b/>
          <w:bCs/>
          <w:sz w:val="22"/>
          <w:szCs w:val="22"/>
          <w:u w:val="single"/>
          <w:lang w:val="ro-RO"/>
        </w:rPr>
      </w:pPr>
      <w:r w:rsidRPr="00E776BF">
        <w:rPr>
          <w:rFonts w:ascii="Calibri" w:eastAsia="Arial" w:hAnsi="Calibri" w:cs="Calibri"/>
          <w:b/>
          <w:bCs/>
          <w:sz w:val="22"/>
          <w:szCs w:val="22"/>
          <w:u w:val="single"/>
          <w:lang w:val="ro-RO"/>
        </w:rPr>
        <w:t xml:space="preserve">Așteptările acționarilor privind </w:t>
      </w:r>
      <w:r w:rsidR="00985588" w:rsidRPr="00E776BF">
        <w:rPr>
          <w:rFonts w:ascii="Calibri" w:hAnsi="Calibri" w:cs="Calibri"/>
          <w:b/>
          <w:bCs/>
          <w:sz w:val="22"/>
          <w:szCs w:val="22"/>
          <w:u w:val="single"/>
          <w:lang w:val="ro-RO"/>
        </w:rPr>
        <w:t xml:space="preserve">Consiliul de Administrație </w:t>
      </w:r>
    </w:p>
    <w:p w14:paraId="02E15F0D" w14:textId="77777777" w:rsidR="00985588" w:rsidRPr="00E776BF" w:rsidRDefault="00985588"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Consiliul de Administraţie este organizat şi funcţionează conform prevederilor cuprinse în Actul Constitutiv al societăţii Antibiotice, în Legea nr. 31/1990 privind societăţile comerciale şi în O.U.G. nr. 109/ 2011 privind guvernanţa corporativă a întreprinderilor publice. </w:t>
      </w:r>
    </w:p>
    <w:p w14:paraId="1B0826A7" w14:textId="76C80B91" w:rsidR="00985588" w:rsidRPr="00E776BF" w:rsidRDefault="00985588" w:rsidP="0006415C">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Consiliul este format din </w:t>
      </w:r>
      <w:r w:rsidR="00986C32" w:rsidRPr="00E776BF">
        <w:rPr>
          <w:rFonts w:ascii="Calibri" w:hAnsi="Calibri" w:cs="Calibri"/>
          <w:sz w:val="22"/>
          <w:szCs w:val="22"/>
          <w:lang w:val="ro-RO"/>
        </w:rPr>
        <w:t>7</w:t>
      </w:r>
      <w:r w:rsidRPr="00E776BF">
        <w:rPr>
          <w:rFonts w:ascii="Calibri" w:hAnsi="Calibri" w:cs="Calibri"/>
          <w:sz w:val="22"/>
          <w:szCs w:val="22"/>
          <w:lang w:val="ro-RO"/>
        </w:rPr>
        <w:t xml:space="preserve"> membri, aleşi de Adunarea Generală a Acţionarilor pentru un mandat de 4 ani care poate fi reînnoit conform prevederilor cuprinse în actele normative </w:t>
      </w:r>
      <w:r w:rsidR="00EA36FC">
        <w:rPr>
          <w:rFonts w:ascii="Calibri" w:hAnsi="Calibri" w:cs="Calibri"/>
          <w:sz w:val="22"/>
          <w:szCs w:val="22"/>
          <w:lang w:val="ro-RO"/>
        </w:rPr>
        <w:t xml:space="preserve">aplicabile. </w:t>
      </w:r>
      <w:r w:rsidRPr="00E776BF">
        <w:rPr>
          <w:rFonts w:ascii="Calibri" w:hAnsi="Calibri" w:cs="Calibri"/>
          <w:sz w:val="22"/>
          <w:szCs w:val="22"/>
          <w:lang w:val="ro-RO"/>
        </w:rPr>
        <w:t xml:space="preserve"> </w:t>
      </w:r>
    </w:p>
    <w:p w14:paraId="22BF9F9A" w14:textId="77777777" w:rsidR="00985588" w:rsidRPr="00E776BF" w:rsidRDefault="00985588"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Consiliul îşi alege, dintre membrii săi, prin vot deschis, un Preşedinte </w:t>
      </w:r>
      <w:r w:rsidR="00405D21" w:rsidRPr="00E776BF">
        <w:rPr>
          <w:rFonts w:ascii="Calibri" w:hAnsi="Calibri" w:cs="Calibri"/>
          <w:sz w:val="22"/>
          <w:szCs w:val="22"/>
          <w:lang w:val="ro-RO"/>
        </w:rPr>
        <w:t xml:space="preserve">și un VicePreședinte cărora le stabilește atribuții. </w:t>
      </w:r>
      <w:r w:rsidRPr="00E776BF">
        <w:rPr>
          <w:rFonts w:ascii="Calibri" w:hAnsi="Calibri" w:cs="Calibri"/>
          <w:sz w:val="22"/>
          <w:szCs w:val="22"/>
          <w:lang w:val="ro-RO"/>
        </w:rPr>
        <w:t>Consiliul desemnează prin hotărâre un secretar al consiliului, care poate fi administrator sau o persoană din afara consiliului.</w:t>
      </w:r>
    </w:p>
    <w:p w14:paraId="2C5A93A4" w14:textId="77777777" w:rsidR="00985588" w:rsidRPr="00E776BF" w:rsidRDefault="00985588"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Consiliul are competenţe pentru a îndeplini toate actele necesare societăţii, cu excepţia celor rezervate de lege pentru Adunarea Generală a Acţionarilor. </w:t>
      </w:r>
    </w:p>
    <w:p w14:paraId="29DEB300" w14:textId="77777777" w:rsidR="00985588" w:rsidRPr="00E776BF" w:rsidRDefault="00985588"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Administratorii îşi vor exercita atribuţiile cu maximă diligenţă, urmărind îndeplinirea indicatorilor de performanţă aprobaţi de Adunarea Generală a Acţionarilor, conform procedurilor stabilite de O.U.G. nr.109/2011 privind guvernanţa corporativă a întreprinderilor publice.</w:t>
      </w:r>
    </w:p>
    <w:p w14:paraId="5F85D838" w14:textId="77777777" w:rsidR="00985588" w:rsidRPr="00E776BF" w:rsidRDefault="00985588"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În lipsa unei decizii contrare a consiliului, administratorii trebuie să respecte cu stricteţe confidenţialitatea lucrărilor, a dezbaterilor şi a deciziilor luate. </w:t>
      </w:r>
    </w:p>
    <w:p w14:paraId="2CC4D8A7" w14:textId="77777777" w:rsidR="00985588" w:rsidRPr="00E776BF" w:rsidRDefault="00985588"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Administratorii au obligaţia de a cunoaşte şi de a respecta Codul de Etică al societăţii, gestionând eventualele conflicte de interese conform procedurilor detaliate în cuprinsul acestuia.</w:t>
      </w:r>
    </w:p>
    <w:p w14:paraId="16B83F42"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Consiliul de Administraţie are următoarele competenţe de bază, care nu pot fi delegate directorilor:</w:t>
      </w:r>
    </w:p>
    <w:p w14:paraId="355F907B"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 -stabilirea direcţiilor principale de activitate şi de dezvoltare ale societăţii;</w:t>
      </w:r>
    </w:p>
    <w:p w14:paraId="2E369FCB"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 -stabilirea politicilor contabile şi a sistemului de control financiar, precum şi aprobarea planificării financiare;</w:t>
      </w:r>
    </w:p>
    <w:p w14:paraId="009CF1D0"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 -contractarea de credite şi refinanţări şi garantarea acestora cu bunuri ale societăţii în limita a 20% din valoarea patrimoniului (20% din totalul activelor imobilizate, mai puţin crenţele), întocmirea de acte adiţionale la contractele de credit, toate aceste decizii urmând a fi supuse ratificării în prima şedinţa AGA;</w:t>
      </w:r>
    </w:p>
    <w:p w14:paraId="1FF55B7B"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-numirea şi revocarea directorilor şi stabilirea remuneraţiei lor;</w:t>
      </w:r>
    </w:p>
    <w:p w14:paraId="22C349E4"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-supravegherea activităţii directorilor;</w:t>
      </w:r>
    </w:p>
    <w:p w14:paraId="38F66464"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-pregătirea raportului anual, organizarea adunării generale a acţionarilor şi implementarea hotărârilor acesteia;</w:t>
      </w:r>
    </w:p>
    <w:p w14:paraId="5F762722"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-introducerea cererii pentru deschiderea procedurii insolvenţei societăţii, potrivit legii nr. 85/2014 privind procedurile de prevenire a insolvenţei si de insolvenţă;</w:t>
      </w:r>
    </w:p>
    <w:p w14:paraId="52C81A91"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-alte sarcini impuse de lege, statutul societăţii şi Regulamentul de funcţionare al Consiliului.</w:t>
      </w:r>
    </w:p>
    <w:p w14:paraId="61B016FF" w14:textId="787B38ED" w:rsidR="005802B2" w:rsidRPr="00E776BF" w:rsidRDefault="005802B2" w:rsidP="00B02432">
      <w:pPr>
        <w:spacing w:before="100" w:beforeAutospacing="1" w:after="100" w:afterAutospacing="1"/>
        <w:jc w:val="both"/>
        <w:rPr>
          <w:rFonts w:ascii="Calibri" w:hAnsi="Calibri" w:cs="Calibri"/>
          <w:sz w:val="22"/>
          <w:szCs w:val="22"/>
          <w:lang w:val="ro-RO"/>
        </w:rPr>
      </w:pPr>
      <w:r w:rsidRPr="00701282">
        <w:rPr>
          <w:rFonts w:ascii="Calibri" w:hAnsi="Calibri" w:cs="Calibri"/>
          <w:sz w:val="22"/>
          <w:szCs w:val="22"/>
          <w:lang w:val="ro-RO"/>
        </w:rPr>
        <w:t xml:space="preserve">Consiliul de Administraţie aprobă anual </w:t>
      </w:r>
      <w:r w:rsidR="00701282" w:rsidRPr="00701282">
        <w:rPr>
          <w:rFonts w:ascii="Calibri" w:hAnsi="Calibri" w:cs="Calibri"/>
          <w:sz w:val="22"/>
          <w:szCs w:val="22"/>
          <w:lang w:val="ro-RO"/>
        </w:rPr>
        <w:t xml:space="preserve">sau ori de cate ori este necesar </w:t>
      </w:r>
      <w:r w:rsidRPr="00701282">
        <w:rPr>
          <w:rFonts w:ascii="Calibri" w:hAnsi="Calibri" w:cs="Calibri"/>
          <w:sz w:val="22"/>
          <w:szCs w:val="22"/>
          <w:lang w:val="ro-RO"/>
        </w:rPr>
        <w:t>politicile privind strategia de marketing, în funcţie de particularităţile pieţei interne şi externe.</w:t>
      </w:r>
    </w:p>
    <w:p w14:paraId="3B6F2B2D"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Consiliul de Administraţie reprezintă societatea în raport cu terţii şi în justiţie. </w:t>
      </w:r>
    </w:p>
    <w:p w14:paraId="32D81E76"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Consiliul de Administraţie păstrează atribuţia de reprezentare a societăţii în raporturile cu directorii.</w:t>
      </w:r>
    </w:p>
    <w:p w14:paraId="281568CA"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Consiliul de Administraţie înregistrează la Registrul Comerţului numele persoanelor împuternicite să reprezinte societatea. Acestea depun la Registrul Comerţului specimene de semnătură.</w:t>
      </w:r>
    </w:p>
    <w:p w14:paraId="5861D1A4"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Membrii Consiliului de Administraţie îşi vor exercita mandatul cu loialitate, în interesul societăţii, potrivit legii.</w:t>
      </w:r>
    </w:p>
    <w:p w14:paraId="3BB46CA0" w14:textId="77777777" w:rsidR="005802B2" w:rsidRPr="00E776BF" w:rsidRDefault="005802B2" w:rsidP="00B02432">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Administratorii sunt răspunzători de îndeplinirea tuturor obligaţiilor, conform legii.</w:t>
      </w:r>
    </w:p>
    <w:p w14:paraId="13B80D1F" w14:textId="0DD0F5E5" w:rsidR="005802B2" w:rsidRPr="00E776BF" w:rsidRDefault="0006415C" w:rsidP="00B02432">
      <w:pPr>
        <w:spacing w:before="100" w:beforeAutospacing="1" w:after="100" w:afterAutospacing="1"/>
        <w:jc w:val="both"/>
        <w:rPr>
          <w:rFonts w:ascii="Calibri" w:eastAsia="Arial" w:hAnsi="Calibri" w:cs="Calibri"/>
          <w:sz w:val="22"/>
          <w:szCs w:val="22"/>
          <w:lang w:val="ro-RO"/>
        </w:rPr>
      </w:pPr>
      <w:r w:rsidRPr="00E776BF">
        <w:rPr>
          <w:rFonts w:ascii="Calibri" w:eastAsia="Arial" w:hAnsi="Calibri" w:cs="Calibri"/>
          <w:sz w:val="22"/>
          <w:szCs w:val="22"/>
          <w:lang w:val="ro-RO"/>
        </w:rPr>
        <w:t xml:space="preserve">Pentru perioada </w:t>
      </w:r>
      <w:r w:rsidR="00E01CB5" w:rsidRPr="00E776BF">
        <w:rPr>
          <w:rFonts w:ascii="Calibri" w:eastAsia="Arial" w:hAnsi="Calibri" w:cs="Calibri"/>
          <w:sz w:val="22"/>
          <w:szCs w:val="22"/>
          <w:lang w:val="ro-RO"/>
        </w:rPr>
        <w:t xml:space="preserve">de </w:t>
      </w:r>
      <w:r w:rsidR="00270804">
        <w:rPr>
          <w:rFonts w:ascii="Calibri" w:eastAsia="Arial" w:hAnsi="Calibri" w:cs="Calibri"/>
          <w:sz w:val="22"/>
          <w:szCs w:val="22"/>
          <w:lang w:val="ro-RO"/>
        </w:rPr>
        <w:t xml:space="preserve">4 ani </w:t>
      </w:r>
      <w:r w:rsidR="00E01CB5" w:rsidRPr="00E776BF">
        <w:rPr>
          <w:rFonts w:ascii="Calibri" w:eastAsia="Arial" w:hAnsi="Calibri" w:cs="Calibri"/>
          <w:sz w:val="22"/>
          <w:szCs w:val="22"/>
          <w:lang w:val="ro-RO"/>
        </w:rPr>
        <w:t xml:space="preserve">până la finalizarea mandatului, </w:t>
      </w:r>
      <w:r w:rsidR="005802B2" w:rsidRPr="00E776BF">
        <w:rPr>
          <w:rFonts w:ascii="Calibri" w:eastAsia="Arial" w:hAnsi="Calibri" w:cs="Calibri"/>
          <w:sz w:val="22"/>
          <w:szCs w:val="22"/>
          <w:lang w:val="ro-RO"/>
        </w:rPr>
        <w:t>acționar</w:t>
      </w:r>
      <w:r w:rsidR="00774D17" w:rsidRPr="00E776BF">
        <w:rPr>
          <w:rFonts w:ascii="Calibri" w:eastAsia="Arial" w:hAnsi="Calibri" w:cs="Calibri"/>
          <w:sz w:val="22"/>
          <w:szCs w:val="22"/>
          <w:lang w:val="ro-RO"/>
        </w:rPr>
        <w:t xml:space="preserve">ii </w:t>
      </w:r>
      <w:r w:rsidR="005802B2" w:rsidRPr="00E776BF">
        <w:rPr>
          <w:rFonts w:ascii="Calibri" w:eastAsia="Arial" w:hAnsi="Calibri" w:cs="Calibri"/>
          <w:sz w:val="22"/>
          <w:szCs w:val="22"/>
          <w:lang w:val="ro-RO"/>
        </w:rPr>
        <w:t xml:space="preserve">se așteaptă ca îndeplinirea obiectului principal de activitate </w:t>
      </w:r>
      <w:r w:rsidR="002C255F" w:rsidRPr="00E776BF">
        <w:rPr>
          <w:rFonts w:ascii="Calibri" w:eastAsia="Arial" w:hAnsi="Calibri" w:cs="Calibri"/>
          <w:sz w:val="22"/>
          <w:szCs w:val="22"/>
          <w:lang w:val="ro-RO"/>
        </w:rPr>
        <w:t>al societății să se d</w:t>
      </w:r>
      <w:r w:rsidR="005802B2" w:rsidRPr="00E776BF">
        <w:rPr>
          <w:rFonts w:ascii="Calibri" w:eastAsia="Arial" w:hAnsi="Calibri" w:cs="Calibri"/>
          <w:sz w:val="22"/>
          <w:szCs w:val="22"/>
          <w:lang w:val="ro-RO"/>
        </w:rPr>
        <w:t>esfășoare în condiții de eficiență operațională și or</w:t>
      </w:r>
      <w:r w:rsidR="002C255F" w:rsidRPr="00E776BF">
        <w:rPr>
          <w:rFonts w:ascii="Calibri" w:eastAsia="Arial" w:hAnsi="Calibri" w:cs="Calibri"/>
          <w:sz w:val="22"/>
          <w:szCs w:val="22"/>
          <w:lang w:val="ro-RO"/>
        </w:rPr>
        <w:t>ganizațională</w:t>
      </w:r>
      <w:r w:rsidR="005802B2" w:rsidRPr="00E776BF">
        <w:rPr>
          <w:rFonts w:ascii="Calibri" w:eastAsia="Arial" w:hAnsi="Calibri" w:cs="Calibri"/>
          <w:sz w:val="22"/>
          <w:szCs w:val="22"/>
          <w:lang w:val="ro-RO"/>
        </w:rPr>
        <w:t xml:space="preserve"> care să ducă la</w:t>
      </w:r>
      <w:r w:rsidRPr="00E776BF">
        <w:rPr>
          <w:rFonts w:ascii="Calibri" w:eastAsia="Arial" w:hAnsi="Calibri" w:cs="Calibri"/>
          <w:sz w:val="22"/>
          <w:szCs w:val="22"/>
          <w:lang w:val="ro-RO"/>
        </w:rPr>
        <w:t xml:space="preserve"> dezvoltarea afacerii și la</w:t>
      </w:r>
      <w:r w:rsidR="005802B2" w:rsidRPr="00E776BF">
        <w:rPr>
          <w:rFonts w:ascii="Calibri" w:eastAsia="Arial" w:hAnsi="Calibri" w:cs="Calibri"/>
          <w:sz w:val="22"/>
          <w:szCs w:val="22"/>
          <w:lang w:val="ro-RO"/>
        </w:rPr>
        <w:t xml:space="preserve"> îndeplinirea indicatorilor de performanță anuali stabiliți de Adunarea Generală a Acționarilor .    </w:t>
      </w:r>
    </w:p>
    <w:p w14:paraId="16DC0D52" w14:textId="4410FBA9" w:rsidR="008C01E0" w:rsidRPr="00E776BF" w:rsidRDefault="003354C9" w:rsidP="00195A5F">
      <w:pPr>
        <w:numPr>
          <w:ilvl w:val="0"/>
          <w:numId w:val="21"/>
        </w:numPr>
        <w:spacing w:before="100" w:beforeAutospacing="1" w:after="100" w:afterAutospacing="1"/>
        <w:jc w:val="both"/>
        <w:rPr>
          <w:rFonts w:ascii="Calibri" w:eastAsia="Arial" w:hAnsi="Calibri" w:cs="Calibri"/>
          <w:b/>
          <w:bCs/>
          <w:sz w:val="22"/>
          <w:szCs w:val="22"/>
          <w:u w:val="single"/>
          <w:lang w:val="ro-RO"/>
        </w:rPr>
      </w:pPr>
      <w:r w:rsidRPr="00E776BF">
        <w:rPr>
          <w:rFonts w:ascii="Calibri" w:eastAsia="Arial" w:hAnsi="Calibri" w:cs="Calibri"/>
          <w:b/>
          <w:bCs/>
          <w:sz w:val="22"/>
          <w:szCs w:val="22"/>
          <w:u w:val="single"/>
          <w:lang w:val="ro-RO"/>
        </w:rPr>
        <w:t>Declarați</w:t>
      </w:r>
      <w:r w:rsidR="00F1475A" w:rsidRPr="00E776BF">
        <w:rPr>
          <w:rFonts w:ascii="Calibri" w:eastAsia="Arial" w:hAnsi="Calibri" w:cs="Calibri"/>
          <w:b/>
          <w:bCs/>
          <w:sz w:val="22"/>
          <w:szCs w:val="22"/>
          <w:u w:val="single"/>
          <w:lang w:val="ro-RO"/>
        </w:rPr>
        <w:t xml:space="preserve">a </w:t>
      </w:r>
      <w:r w:rsidRPr="00E776BF">
        <w:rPr>
          <w:rFonts w:ascii="Calibri" w:eastAsia="Arial" w:hAnsi="Calibri" w:cs="Calibri"/>
          <w:b/>
          <w:bCs/>
          <w:sz w:val="22"/>
          <w:szCs w:val="22"/>
          <w:u w:val="single"/>
          <w:lang w:val="ro-RO"/>
        </w:rPr>
        <w:t>de Inten</w:t>
      </w:r>
      <w:r w:rsidR="00EA36FC">
        <w:rPr>
          <w:rFonts w:ascii="Calibri" w:eastAsia="Arial" w:hAnsi="Calibri" w:cs="Calibri"/>
          <w:b/>
          <w:bCs/>
          <w:sz w:val="22"/>
          <w:szCs w:val="22"/>
          <w:u w:val="single"/>
          <w:lang w:val="ro-RO"/>
        </w:rPr>
        <w:t>ț</w:t>
      </w:r>
      <w:r w:rsidRPr="00E776BF">
        <w:rPr>
          <w:rFonts w:ascii="Calibri" w:eastAsia="Arial" w:hAnsi="Calibri" w:cs="Calibri"/>
          <w:b/>
          <w:bCs/>
          <w:sz w:val="22"/>
          <w:szCs w:val="22"/>
          <w:u w:val="single"/>
          <w:lang w:val="ro-RO"/>
        </w:rPr>
        <w:t xml:space="preserve">ii </w:t>
      </w:r>
    </w:p>
    <w:p w14:paraId="12F7B8F7" w14:textId="77777777" w:rsidR="00BF4D38" w:rsidRPr="00E776BF" w:rsidRDefault="003354C9" w:rsidP="003354C9">
      <w:pPr>
        <w:spacing w:before="100" w:beforeAutospacing="1" w:after="100" w:afterAutospacing="1"/>
        <w:jc w:val="both"/>
        <w:rPr>
          <w:rFonts w:ascii="Calibri" w:hAnsi="Calibri" w:cs="Calibri"/>
          <w:sz w:val="22"/>
          <w:szCs w:val="22"/>
          <w:lang w:val="ro-RO"/>
        </w:rPr>
      </w:pPr>
      <w:r w:rsidRPr="00E776BF">
        <w:rPr>
          <w:rFonts w:ascii="Calibri" w:hAnsi="Calibri" w:cs="Calibri"/>
          <w:sz w:val="22"/>
          <w:szCs w:val="22"/>
          <w:lang w:val="ro-RO"/>
        </w:rPr>
        <w:t xml:space="preserve">Candidații pentru funcția de administrator vor depune o </w:t>
      </w:r>
      <w:r w:rsidRPr="00E776BF">
        <w:rPr>
          <w:rFonts w:ascii="Calibri" w:hAnsi="Calibri" w:cs="Calibri"/>
          <w:i/>
          <w:iCs/>
          <w:sz w:val="22"/>
          <w:szCs w:val="22"/>
          <w:lang w:val="ro-RO"/>
        </w:rPr>
        <w:t>Declarație de Intenții</w:t>
      </w:r>
      <w:r w:rsidRPr="00E776BF">
        <w:rPr>
          <w:rFonts w:ascii="Calibri" w:hAnsi="Calibri" w:cs="Calibri"/>
          <w:sz w:val="22"/>
          <w:szCs w:val="22"/>
          <w:lang w:val="ro-RO"/>
        </w:rPr>
        <w:t xml:space="preserve"> în care își vor prezenta viziunea sau programul privind dezvoltarea societății, raportându-se la informațiile publice despre Societate și la așteptările acționarilor formulate în prezenta </w:t>
      </w:r>
      <w:r w:rsidRPr="00E776BF">
        <w:rPr>
          <w:rFonts w:ascii="Calibri" w:hAnsi="Calibri" w:cs="Calibri"/>
          <w:i/>
          <w:iCs/>
          <w:sz w:val="22"/>
          <w:szCs w:val="22"/>
          <w:lang w:val="ro-RO"/>
        </w:rPr>
        <w:t>Scrisoare de Așteptări</w:t>
      </w:r>
      <w:r w:rsidRPr="00E776BF">
        <w:rPr>
          <w:rFonts w:ascii="Calibri" w:hAnsi="Calibri" w:cs="Calibri"/>
          <w:sz w:val="22"/>
          <w:szCs w:val="22"/>
          <w:lang w:val="ro-RO"/>
        </w:rPr>
        <w:t xml:space="preserve">. </w:t>
      </w:r>
      <w:r w:rsidR="00F1475A" w:rsidRPr="00E776BF">
        <w:rPr>
          <w:rFonts w:ascii="Calibri" w:hAnsi="Calibri" w:cs="Calibri"/>
          <w:sz w:val="22"/>
          <w:szCs w:val="22"/>
          <w:lang w:val="ro-RO"/>
        </w:rPr>
        <w:t>Declarația de intenție se prezintă în scris și este parte componentă a evaluării finale a acestora pentru clasificare și numire .</w:t>
      </w:r>
    </w:p>
    <w:sectPr w:rsidR="00BF4D38" w:rsidRPr="00E776BF" w:rsidSect="00525663">
      <w:headerReference w:type="even" r:id="rId8"/>
      <w:footerReference w:type="default" r:id="rId9"/>
      <w:headerReference w:type="first" r:id="rId10"/>
      <w:footerReference w:type="first" r:id="rId11"/>
      <w:pgSz w:w="11900" w:h="16840" w:code="9"/>
      <w:pgMar w:top="720" w:right="720" w:bottom="720" w:left="720"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C6C5" w14:textId="77777777" w:rsidR="00525663" w:rsidRDefault="00525663">
      <w:r>
        <w:separator/>
      </w:r>
    </w:p>
  </w:endnote>
  <w:endnote w:type="continuationSeparator" w:id="0">
    <w:p w14:paraId="58C2AC17" w14:textId="77777777" w:rsidR="00525663" w:rsidRDefault="0052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antGarde 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B7BE" w14:textId="77777777" w:rsidR="00B02432" w:rsidRPr="00B02432" w:rsidRDefault="00B02432">
    <w:pPr>
      <w:pStyle w:val="Footer"/>
      <w:jc w:val="right"/>
      <w:rPr>
        <w:rFonts w:ascii="Cambria" w:hAnsi="Cambria"/>
        <w:sz w:val="18"/>
        <w:szCs w:val="18"/>
      </w:rPr>
    </w:pPr>
    <w:r w:rsidRPr="00B02432">
      <w:rPr>
        <w:rFonts w:ascii="Cambria" w:hAnsi="Cambria"/>
        <w:sz w:val="18"/>
        <w:szCs w:val="18"/>
      </w:rPr>
      <w:t xml:space="preserve">Page </w:t>
    </w:r>
    <w:r w:rsidRPr="00B02432">
      <w:rPr>
        <w:rFonts w:ascii="Cambria" w:hAnsi="Cambria"/>
        <w:bCs/>
        <w:sz w:val="18"/>
        <w:szCs w:val="18"/>
      </w:rPr>
      <w:fldChar w:fldCharType="begin"/>
    </w:r>
    <w:r w:rsidRPr="00B02432">
      <w:rPr>
        <w:rFonts w:ascii="Cambria" w:hAnsi="Cambria"/>
        <w:bCs/>
        <w:sz w:val="18"/>
        <w:szCs w:val="18"/>
      </w:rPr>
      <w:instrText xml:space="preserve"> PAGE </w:instrText>
    </w:r>
    <w:r w:rsidRPr="00B02432">
      <w:rPr>
        <w:rFonts w:ascii="Cambria" w:hAnsi="Cambria"/>
        <w:bCs/>
        <w:sz w:val="18"/>
        <w:szCs w:val="18"/>
      </w:rPr>
      <w:fldChar w:fldCharType="separate"/>
    </w:r>
    <w:r w:rsidR="00270804">
      <w:rPr>
        <w:rFonts w:ascii="Cambria" w:hAnsi="Cambria"/>
        <w:bCs/>
        <w:noProof/>
        <w:sz w:val="18"/>
        <w:szCs w:val="18"/>
      </w:rPr>
      <w:t>6</w:t>
    </w:r>
    <w:r w:rsidRPr="00B02432">
      <w:rPr>
        <w:rFonts w:ascii="Cambria" w:hAnsi="Cambria"/>
        <w:bCs/>
        <w:sz w:val="18"/>
        <w:szCs w:val="18"/>
      </w:rPr>
      <w:fldChar w:fldCharType="end"/>
    </w:r>
    <w:r w:rsidRPr="00B02432">
      <w:rPr>
        <w:rFonts w:ascii="Cambria" w:hAnsi="Cambria"/>
        <w:sz w:val="18"/>
        <w:szCs w:val="18"/>
      </w:rPr>
      <w:t xml:space="preserve"> of </w:t>
    </w:r>
    <w:r w:rsidRPr="00B02432">
      <w:rPr>
        <w:rFonts w:ascii="Cambria" w:hAnsi="Cambria"/>
        <w:bCs/>
        <w:sz w:val="18"/>
        <w:szCs w:val="18"/>
      </w:rPr>
      <w:fldChar w:fldCharType="begin"/>
    </w:r>
    <w:r w:rsidRPr="00B02432">
      <w:rPr>
        <w:rFonts w:ascii="Cambria" w:hAnsi="Cambria"/>
        <w:bCs/>
        <w:sz w:val="18"/>
        <w:szCs w:val="18"/>
      </w:rPr>
      <w:instrText xml:space="preserve"> NUMPAGES  </w:instrText>
    </w:r>
    <w:r w:rsidRPr="00B02432">
      <w:rPr>
        <w:rFonts w:ascii="Cambria" w:hAnsi="Cambria"/>
        <w:bCs/>
        <w:sz w:val="18"/>
        <w:szCs w:val="18"/>
      </w:rPr>
      <w:fldChar w:fldCharType="separate"/>
    </w:r>
    <w:r w:rsidR="00270804">
      <w:rPr>
        <w:rFonts w:ascii="Cambria" w:hAnsi="Cambria"/>
        <w:bCs/>
        <w:noProof/>
        <w:sz w:val="18"/>
        <w:szCs w:val="18"/>
      </w:rPr>
      <w:t>6</w:t>
    </w:r>
    <w:r w:rsidRPr="00B02432">
      <w:rPr>
        <w:rFonts w:ascii="Cambria" w:hAnsi="Cambria"/>
        <w:bCs/>
        <w:sz w:val="18"/>
        <w:szCs w:val="18"/>
      </w:rPr>
      <w:fldChar w:fldCharType="end"/>
    </w:r>
  </w:p>
  <w:p w14:paraId="3E58C77E" w14:textId="77777777" w:rsidR="00B02432" w:rsidRPr="00B02432" w:rsidRDefault="00B02432">
    <w:pPr>
      <w:pStyle w:val="Footer"/>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F8E" w14:textId="58026EAD" w:rsidR="00A07500" w:rsidRDefault="00270804">
    <w:pPr>
      <w:pStyle w:val="Footer"/>
    </w:pPr>
    <w:r>
      <w:rPr>
        <w:noProof/>
        <w:lang w:val="en-US"/>
      </w:rPr>
      <w:drawing>
        <wp:anchor distT="0" distB="0" distL="114300" distR="114300" simplePos="0" relativeHeight="251658240" behindDoc="1" locked="0" layoutInCell="1" allowOverlap="1" wp14:anchorId="31392E3B" wp14:editId="72483ABE">
          <wp:simplePos x="0" y="0"/>
          <wp:positionH relativeFrom="column">
            <wp:posOffset>-685800</wp:posOffset>
          </wp:positionH>
          <wp:positionV relativeFrom="paragraph">
            <wp:posOffset>-489585</wp:posOffset>
          </wp:positionV>
          <wp:extent cx="5829300" cy="838200"/>
          <wp:effectExtent l="0" t="0" r="0" b="0"/>
          <wp:wrapTight wrapText="bothSides">
            <wp:wrapPolygon edited="0">
              <wp:start x="0" y="0"/>
              <wp:lineTo x="0" y="21109"/>
              <wp:lineTo x="21529" y="21109"/>
              <wp:lineTo x="21529" y="0"/>
              <wp:lineTo x="0" y="0"/>
            </wp:wrapPolygon>
          </wp:wrapTight>
          <wp:docPr id="8" name="Picture 8"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838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3D8C" w14:textId="77777777" w:rsidR="00525663" w:rsidRDefault="00525663">
      <w:r>
        <w:separator/>
      </w:r>
    </w:p>
  </w:footnote>
  <w:footnote w:type="continuationSeparator" w:id="0">
    <w:p w14:paraId="06606443" w14:textId="77777777" w:rsidR="00525663" w:rsidRDefault="0052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C46A" w14:textId="77777777" w:rsidR="00A07500" w:rsidRDefault="00A07500" w:rsidP="004B71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DF479" w14:textId="77777777" w:rsidR="00A07500" w:rsidRDefault="00A07500" w:rsidP="004B71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2FB0" w14:textId="77777777" w:rsidR="003D29DB" w:rsidRDefault="003D29DB" w:rsidP="00021474">
    <w:pPr>
      <w:pStyle w:val="Header"/>
      <w:tabs>
        <w:tab w:val="clear" w:pos="4320"/>
        <w:tab w:val="clear" w:pos="8640"/>
        <w:tab w:val="center" w:pos="4591"/>
      </w:tabs>
    </w:pPr>
  </w:p>
  <w:p w14:paraId="5F8E47AE" w14:textId="3AFE6104" w:rsidR="003D29DB" w:rsidRDefault="00270804" w:rsidP="00021474">
    <w:pPr>
      <w:pStyle w:val="Header"/>
      <w:tabs>
        <w:tab w:val="clear" w:pos="4320"/>
        <w:tab w:val="clear" w:pos="8640"/>
        <w:tab w:val="center" w:pos="4591"/>
      </w:tabs>
    </w:pPr>
    <w:r>
      <w:rPr>
        <w:noProof/>
        <w:lang w:val="en-US"/>
      </w:rPr>
      <w:drawing>
        <wp:anchor distT="0" distB="0" distL="114300" distR="114300" simplePos="0" relativeHeight="251657216" behindDoc="0" locked="0" layoutInCell="1" allowOverlap="1" wp14:anchorId="3DD9D17D" wp14:editId="1DEA279D">
          <wp:simplePos x="0" y="0"/>
          <wp:positionH relativeFrom="margin">
            <wp:posOffset>4246880</wp:posOffset>
          </wp:positionH>
          <wp:positionV relativeFrom="margin">
            <wp:posOffset>-786765</wp:posOffset>
          </wp:positionV>
          <wp:extent cx="2486025" cy="628650"/>
          <wp:effectExtent l="0" t="0" r="9525" b="0"/>
          <wp:wrapSquare wrapText="bothSides"/>
          <wp:docPr id="9" name="Picture 9" descr="antibiotice_large_no_slogan_whi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ibiotice_large_no_slogan_whit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286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7344CB53" wp14:editId="7386083B">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62608E6"/>
    <w:multiLevelType w:val="hybridMultilevel"/>
    <w:tmpl w:val="A400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47452"/>
    <w:multiLevelType w:val="hybridMultilevel"/>
    <w:tmpl w:val="2D9870C8"/>
    <w:lvl w:ilvl="0" w:tplc="309A036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68E6B0A"/>
    <w:multiLevelType w:val="hybridMultilevel"/>
    <w:tmpl w:val="F1166438"/>
    <w:lvl w:ilvl="0" w:tplc="0C4AE998">
      <w:start w:val="1"/>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80F2DAC"/>
    <w:multiLevelType w:val="hybridMultilevel"/>
    <w:tmpl w:val="68CE3FF4"/>
    <w:lvl w:ilvl="0" w:tplc="64C088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0260F9"/>
    <w:multiLevelType w:val="hybridMultilevel"/>
    <w:tmpl w:val="BA500210"/>
    <w:lvl w:ilvl="0" w:tplc="1F30CDF4">
      <w:start w:val="1"/>
      <w:numFmt w:val="decimal"/>
      <w:lvlText w:val="%1."/>
      <w:lvlJc w:val="left"/>
      <w:pPr>
        <w:ind w:left="1125" w:hanging="40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E513089"/>
    <w:multiLevelType w:val="hybridMultilevel"/>
    <w:tmpl w:val="5FBA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56A8"/>
    <w:multiLevelType w:val="hybridMultilevel"/>
    <w:tmpl w:val="B192C41C"/>
    <w:lvl w:ilvl="0" w:tplc="34F28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304D53"/>
    <w:multiLevelType w:val="hybridMultilevel"/>
    <w:tmpl w:val="9C54BC8E"/>
    <w:lvl w:ilvl="0" w:tplc="C602BB36">
      <w:numFmt w:val="bullet"/>
      <w:lvlText w:val="-"/>
      <w:lvlJc w:val="left"/>
      <w:pPr>
        <w:ind w:left="1485" w:hanging="360"/>
      </w:pPr>
      <w:rPr>
        <w:rFonts w:ascii="Cambria" w:eastAsia="Times New Roman" w:hAnsi="Cambria" w:cs="Times New Roman" w:hint="default"/>
        <w:b w:val="0"/>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2" w15:restartNumberingAfterBreak="0">
    <w:nsid w:val="38BC5170"/>
    <w:multiLevelType w:val="hybridMultilevel"/>
    <w:tmpl w:val="60421FC4"/>
    <w:lvl w:ilvl="0" w:tplc="2C9A5B6A">
      <w:start w:val="26"/>
      <w:numFmt w:val="bullet"/>
      <w:lvlText w:val="-"/>
      <w:lvlJc w:val="left"/>
      <w:pPr>
        <w:ind w:left="162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13" w15:restartNumberingAfterBreak="0">
    <w:nsid w:val="3B1A0441"/>
    <w:multiLevelType w:val="hybridMultilevel"/>
    <w:tmpl w:val="3A70250E"/>
    <w:lvl w:ilvl="0" w:tplc="DB0C1634">
      <w:start w:val="12"/>
      <w:numFmt w:val="bullet"/>
      <w:lvlText w:val="-"/>
      <w:lvlJc w:val="left"/>
      <w:pPr>
        <w:ind w:left="720" w:hanging="360"/>
      </w:pPr>
      <w:rPr>
        <w:rFonts w:ascii="Bookman Old Style" w:eastAsia="Times New Roman" w:hAnsi="Bookman Old Style"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1A80E5F"/>
    <w:multiLevelType w:val="hybridMultilevel"/>
    <w:tmpl w:val="9BC20CEA"/>
    <w:lvl w:ilvl="0" w:tplc="232E0BB6">
      <w:start w:val="3"/>
      <w:numFmt w:val="bullet"/>
      <w:lvlText w:val="-"/>
      <w:lvlJc w:val="left"/>
      <w:pPr>
        <w:tabs>
          <w:tab w:val="num" w:pos="1800"/>
        </w:tabs>
        <w:ind w:left="1800" w:hanging="360"/>
      </w:pPr>
      <w:rPr>
        <w:rFonts w:ascii="Times New Roman" w:eastAsia="Times New Roman" w:hAnsi="Times New Roman" w:hint="default"/>
        <w:b/>
        <w:bCs/>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5" w15:restartNumberingAfterBreak="0">
    <w:nsid w:val="43DB5CE7"/>
    <w:multiLevelType w:val="hybridMultilevel"/>
    <w:tmpl w:val="C2EC69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00781F"/>
    <w:multiLevelType w:val="hybridMultilevel"/>
    <w:tmpl w:val="EDBCE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A27DB"/>
    <w:multiLevelType w:val="hybridMultilevel"/>
    <w:tmpl w:val="85685D82"/>
    <w:lvl w:ilvl="0" w:tplc="0AC6AB20">
      <w:start w:val="19"/>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C82186"/>
    <w:multiLevelType w:val="hybridMultilevel"/>
    <w:tmpl w:val="7F0698E8"/>
    <w:lvl w:ilvl="0" w:tplc="0F12A618">
      <w:start w:val="1"/>
      <w:numFmt w:val="upp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680E2704"/>
    <w:multiLevelType w:val="hybridMultilevel"/>
    <w:tmpl w:val="547E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C6D06"/>
    <w:multiLevelType w:val="hybridMultilevel"/>
    <w:tmpl w:val="D26C320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D601D66"/>
    <w:multiLevelType w:val="hybridMultilevel"/>
    <w:tmpl w:val="499067C6"/>
    <w:lvl w:ilvl="0" w:tplc="94EE1BD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93202300">
    <w:abstractNumId w:val="8"/>
  </w:num>
  <w:num w:numId="2" w16cid:durableId="127548804">
    <w:abstractNumId w:val="11"/>
  </w:num>
  <w:num w:numId="3" w16cid:durableId="899558547">
    <w:abstractNumId w:val="14"/>
  </w:num>
  <w:num w:numId="4" w16cid:durableId="2093121163">
    <w:abstractNumId w:val="18"/>
  </w:num>
  <w:num w:numId="5" w16cid:durableId="214317973">
    <w:abstractNumId w:val="21"/>
  </w:num>
  <w:num w:numId="6" w16cid:durableId="591358708">
    <w:abstractNumId w:val="5"/>
  </w:num>
  <w:num w:numId="7" w16cid:durableId="1692612038">
    <w:abstractNumId w:val="6"/>
  </w:num>
  <w:num w:numId="8" w16cid:durableId="14119226">
    <w:abstractNumId w:val="17"/>
  </w:num>
  <w:num w:numId="9" w16cid:durableId="2124107119">
    <w:abstractNumId w:val="10"/>
  </w:num>
  <w:num w:numId="10" w16cid:durableId="548567794">
    <w:abstractNumId w:val="7"/>
  </w:num>
  <w:num w:numId="11" w16cid:durableId="1695568044">
    <w:abstractNumId w:val="15"/>
  </w:num>
  <w:num w:numId="12" w16cid:durableId="388845250">
    <w:abstractNumId w:val="13"/>
  </w:num>
  <w:num w:numId="13" w16cid:durableId="819155383">
    <w:abstractNumId w:val="20"/>
  </w:num>
  <w:num w:numId="14" w16cid:durableId="1787121817">
    <w:abstractNumId w:val="12"/>
  </w:num>
  <w:num w:numId="15" w16cid:durableId="188299702">
    <w:abstractNumId w:val="0"/>
  </w:num>
  <w:num w:numId="16" w16cid:durableId="1333068553">
    <w:abstractNumId w:val="1"/>
  </w:num>
  <w:num w:numId="17" w16cid:durableId="2055352048">
    <w:abstractNumId w:val="2"/>
  </w:num>
  <w:num w:numId="18" w16cid:durableId="479276592">
    <w:abstractNumId w:val="3"/>
  </w:num>
  <w:num w:numId="19" w16cid:durableId="380712541">
    <w:abstractNumId w:val="9"/>
  </w:num>
  <w:num w:numId="20" w16cid:durableId="258098585">
    <w:abstractNumId w:val="19"/>
  </w:num>
  <w:num w:numId="21" w16cid:durableId="835338896">
    <w:abstractNumId w:val="4"/>
  </w:num>
  <w:num w:numId="22" w16cid:durableId="17680397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C6"/>
    <w:rsid w:val="00001507"/>
    <w:rsid w:val="0000205F"/>
    <w:rsid w:val="00007275"/>
    <w:rsid w:val="00021474"/>
    <w:rsid w:val="00023237"/>
    <w:rsid w:val="00040489"/>
    <w:rsid w:val="000516C4"/>
    <w:rsid w:val="0006415C"/>
    <w:rsid w:val="000650A4"/>
    <w:rsid w:val="00067A16"/>
    <w:rsid w:val="000A35CD"/>
    <w:rsid w:val="000A3B48"/>
    <w:rsid w:val="000A4054"/>
    <w:rsid w:val="000A5C69"/>
    <w:rsid w:val="000C026D"/>
    <w:rsid w:val="000C0BCB"/>
    <w:rsid w:val="000C1866"/>
    <w:rsid w:val="000D463B"/>
    <w:rsid w:val="000E59B6"/>
    <w:rsid w:val="00105D19"/>
    <w:rsid w:val="00117F1C"/>
    <w:rsid w:val="001307E6"/>
    <w:rsid w:val="00142FC0"/>
    <w:rsid w:val="001460BE"/>
    <w:rsid w:val="001516B7"/>
    <w:rsid w:val="00151C6C"/>
    <w:rsid w:val="001756A1"/>
    <w:rsid w:val="00176D49"/>
    <w:rsid w:val="001910C0"/>
    <w:rsid w:val="00195434"/>
    <w:rsid w:val="00195A5F"/>
    <w:rsid w:val="001A40F4"/>
    <w:rsid w:val="001B7A66"/>
    <w:rsid w:val="001C0CC4"/>
    <w:rsid w:val="001C0DC3"/>
    <w:rsid w:val="001C5F74"/>
    <w:rsid w:val="001D7CC3"/>
    <w:rsid w:val="001F6E0F"/>
    <w:rsid w:val="0021003E"/>
    <w:rsid w:val="00215B49"/>
    <w:rsid w:val="0022457F"/>
    <w:rsid w:val="00224E73"/>
    <w:rsid w:val="00231748"/>
    <w:rsid w:val="002329AC"/>
    <w:rsid w:val="00236A51"/>
    <w:rsid w:val="00247BC7"/>
    <w:rsid w:val="00254075"/>
    <w:rsid w:val="00267B8B"/>
    <w:rsid w:val="00270804"/>
    <w:rsid w:val="002753BA"/>
    <w:rsid w:val="0027544A"/>
    <w:rsid w:val="002771B8"/>
    <w:rsid w:val="00285FBC"/>
    <w:rsid w:val="0029047C"/>
    <w:rsid w:val="00297961"/>
    <w:rsid w:val="002B275C"/>
    <w:rsid w:val="002C255F"/>
    <w:rsid w:val="002D006A"/>
    <w:rsid w:val="002D7BD6"/>
    <w:rsid w:val="002E599E"/>
    <w:rsid w:val="00310E1F"/>
    <w:rsid w:val="003224EE"/>
    <w:rsid w:val="00334EE9"/>
    <w:rsid w:val="003354C9"/>
    <w:rsid w:val="00337CBA"/>
    <w:rsid w:val="0038056A"/>
    <w:rsid w:val="00383D51"/>
    <w:rsid w:val="003A2EF7"/>
    <w:rsid w:val="003B51A2"/>
    <w:rsid w:val="003B764B"/>
    <w:rsid w:val="003D0726"/>
    <w:rsid w:val="003D1E75"/>
    <w:rsid w:val="003D29DB"/>
    <w:rsid w:val="003D2E49"/>
    <w:rsid w:val="003D67D4"/>
    <w:rsid w:val="00401971"/>
    <w:rsid w:val="00405D21"/>
    <w:rsid w:val="00427967"/>
    <w:rsid w:val="00437254"/>
    <w:rsid w:val="004560D2"/>
    <w:rsid w:val="00483625"/>
    <w:rsid w:val="004926D2"/>
    <w:rsid w:val="004961A8"/>
    <w:rsid w:val="004B7152"/>
    <w:rsid w:val="004D7319"/>
    <w:rsid w:val="004D7956"/>
    <w:rsid w:val="004E0B50"/>
    <w:rsid w:val="004F4563"/>
    <w:rsid w:val="004F4C42"/>
    <w:rsid w:val="00504D3F"/>
    <w:rsid w:val="005131EA"/>
    <w:rsid w:val="0052192A"/>
    <w:rsid w:val="00525663"/>
    <w:rsid w:val="005332C1"/>
    <w:rsid w:val="00543092"/>
    <w:rsid w:val="00545719"/>
    <w:rsid w:val="00557AB5"/>
    <w:rsid w:val="0056392A"/>
    <w:rsid w:val="005656F4"/>
    <w:rsid w:val="00566D4C"/>
    <w:rsid w:val="00570727"/>
    <w:rsid w:val="00577335"/>
    <w:rsid w:val="005802B2"/>
    <w:rsid w:val="005918A8"/>
    <w:rsid w:val="00591AAD"/>
    <w:rsid w:val="005A1F79"/>
    <w:rsid w:val="005A5725"/>
    <w:rsid w:val="005D1981"/>
    <w:rsid w:val="005D2760"/>
    <w:rsid w:val="005D3657"/>
    <w:rsid w:val="005E4903"/>
    <w:rsid w:val="005F33E8"/>
    <w:rsid w:val="005F484A"/>
    <w:rsid w:val="005F5FA5"/>
    <w:rsid w:val="00600417"/>
    <w:rsid w:val="006127E4"/>
    <w:rsid w:val="006129BB"/>
    <w:rsid w:val="0061367F"/>
    <w:rsid w:val="00624B58"/>
    <w:rsid w:val="0063275C"/>
    <w:rsid w:val="00643283"/>
    <w:rsid w:val="0064344B"/>
    <w:rsid w:val="00647BDF"/>
    <w:rsid w:val="00655E7A"/>
    <w:rsid w:val="00666878"/>
    <w:rsid w:val="00671486"/>
    <w:rsid w:val="00680C07"/>
    <w:rsid w:val="006846C4"/>
    <w:rsid w:val="006D331E"/>
    <w:rsid w:val="006D416A"/>
    <w:rsid w:val="006E6140"/>
    <w:rsid w:val="00701282"/>
    <w:rsid w:val="00704822"/>
    <w:rsid w:val="00712571"/>
    <w:rsid w:val="00722996"/>
    <w:rsid w:val="00725F07"/>
    <w:rsid w:val="00730387"/>
    <w:rsid w:val="00753D76"/>
    <w:rsid w:val="007632C2"/>
    <w:rsid w:val="00772348"/>
    <w:rsid w:val="00773D51"/>
    <w:rsid w:val="00774A4A"/>
    <w:rsid w:val="00774D17"/>
    <w:rsid w:val="00787E3D"/>
    <w:rsid w:val="007D02A1"/>
    <w:rsid w:val="007E2A49"/>
    <w:rsid w:val="007E2D83"/>
    <w:rsid w:val="007F2273"/>
    <w:rsid w:val="00811889"/>
    <w:rsid w:val="00811DC6"/>
    <w:rsid w:val="008229DE"/>
    <w:rsid w:val="00830F87"/>
    <w:rsid w:val="00832BC0"/>
    <w:rsid w:val="00851E30"/>
    <w:rsid w:val="00854526"/>
    <w:rsid w:val="0086609D"/>
    <w:rsid w:val="00872018"/>
    <w:rsid w:val="008748CA"/>
    <w:rsid w:val="00876B6E"/>
    <w:rsid w:val="0088066F"/>
    <w:rsid w:val="0088708B"/>
    <w:rsid w:val="00890FBD"/>
    <w:rsid w:val="008A6C35"/>
    <w:rsid w:val="008C01E0"/>
    <w:rsid w:val="008C7BC5"/>
    <w:rsid w:val="008E05AD"/>
    <w:rsid w:val="00916848"/>
    <w:rsid w:val="00920FDA"/>
    <w:rsid w:val="009213BB"/>
    <w:rsid w:val="00934675"/>
    <w:rsid w:val="00944485"/>
    <w:rsid w:val="009531F4"/>
    <w:rsid w:val="00966663"/>
    <w:rsid w:val="0097228B"/>
    <w:rsid w:val="00985588"/>
    <w:rsid w:val="00986C32"/>
    <w:rsid w:val="009A131A"/>
    <w:rsid w:val="009A3729"/>
    <w:rsid w:val="009A54EA"/>
    <w:rsid w:val="009B4CCE"/>
    <w:rsid w:val="009B74DC"/>
    <w:rsid w:val="009C09BE"/>
    <w:rsid w:val="009E21D4"/>
    <w:rsid w:val="009E2782"/>
    <w:rsid w:val="009E4C95"/>
    <w:rsid w:val="009F392A"/>
    <w:rsid w:val="00A0573C"/>
    <w:rsid w:val="00A07500"/>
    <w:rsid w:val="00A135A1"/>
    <w:rsid w:val="00A2070A"/>
    <w:rsid w:val="00A2413B"/>
    <w:rsid w:val="00A32B02"/>
    <w:rsid w:val="00A5099A"/>
    <w:rsid w:val="00A51611"/>
    <w:rsid w:val="00A5772E"/>
    <w:rsid w:val="00A62DD2"/>
    <w:rsid w:val="00AC256B"/>
    <w:rsid w:val="00AC5C72"/>
    <w:rsid w:val="00AD7C4F"/>
    <w:rsid w:val="00AE3C0B"/>
    <w:rsid w:val="00AF0B6E"/>
    <w:rsid w:val="00AF3D64"/>
    <w:rsid w:val="00B02432"/>
    <w:rsid w:val="00B03393"/>
    <w:rsid w:val="00B06A5B"/>
    <w:rsid w:val="00B07239"/>
    <w:rsid w:val="00B32510"/>
    <w:rsid w:val="00B3509D"/>
    <w:rsid w:val="00B664BB"/>
    <w:rsid w:val="00B66808"/>
    <w:rsid w:val="00B729EC"/>
    <w:rsid w:val="00B80418"/>
    <w:rsid w:val="00B8618D"/>
    <w:rsid w:val="00B94B3D"/>
    <w:rsid w:val="00BA4D58"/>
    <w:rsid w:val="00BA7126"/>
    <w:rsid w:val="00BB067B"/>
    <w:rsid w:val="00BB69B8"/>
    <w:rsid w:val="00BE04E5"/>
    <w:rsid w:val="00BE2E7E"/>
    <w:rsid w:val="00BF4D38"/>
    <w:rsid w:val="00C0688B"/>
    <w:rsid w:val="00C16178"/>
    <w:rsid w:val="00C17C00"/>
    <w:rsid w:val="00C22853"/>
    <w:rsid w:val="00C24C58"/>
    <w:rsid w:val="00C25116"/>
    <w:rsid w:val="00C73132"/>
    <w:rsid w:val="00C7380B"/>
    <w:rsid w:val="00C77CAF"/>
    <w:rsid w:val="00CA6676"/>
    <w:rsid w:val="00CC0C96"/>
    <w:rsid w:val="00CC1D1F"/>
    <w:rsid w:val="00CC234E"/>
    <w:rsid w:val="00CD175F"/>
    <w:rsid w:val="00CE4572"/>
    <w:rsid w:val="00CE4C17"/>
    <w:rsid w:val="00CF029A"/>
    <w:rsid w:val="00D225AA"/>
    <w:rsid w:val="00D325E6"/>
    <w:rsid w:val="00D334CA"/>
    <w:rsid w:val="00D336F4"/>
    <w:rsid w:val="00D40D6E"/>
    <w:rsid w:val="00D60FE5"/>
    <w:rsid w:val="00D611FD"/>
    <w:rsid w:val="00D7444D"/>
    <w:rsid w:val="00D84115"/>
    <w:rsid w:val="00D91404"/>
    <w:rsid w:val="00D92F92"/>
    <w:rsid w:val="00D93DFA"/>
    <w:rsid w:val="00D94950"/>
    <w:rsid w:val="00DD3F8F"/>
    <w:rsid w:val="00DD779C"/>
    <w:rsid w:val="00DF7E7C"/>
    <w:rsid w:val="00E01CB5"/>
    <w:rsid w:val="00E03BE8"/>
    <w:rsid w:val="00E12732"/>
    <w:rsid w:val="00E274FE"/>
    <w:rsid w:val="00E27C44"/>
    <w:rsid w:val="00E32EAC"/>
    <w:rsid w:val="00E35B13"/>
    <w:rsid w:val="00E37343"/>
    <w:rsid w:val="00E4117C"/>
    <w:rsid w:val="00E60682"/>
    <w:rsid w:val="00E776BF"/>
    <w:rsid w:val="00E80591"/>
    <w:rsid w:val="00E807B4"/>
    <w:rsid w:val="00E8674A"/>
    <w:rsid w:val="00E90DB2"/>
    <w:rsid w:val="00E92854"/>
    <w:rsid w:val="00EA36FC"/>
    <w:rsid w:val="00EA704E"/>
    <w:rsid w:val="00ED2B41"/>
    <w:rsid w:val="00EE20D9"/>
    <w:rsid w:val="00EE31A8"/>
    <w:rsid w:val="00F01714"/>
    <w:rsid w:val="00F07FC5"/>
    <w:rsid w:val="00F118DD"/>
    <w:rsid w:val="00F1475A"/>
    <w:rsid w:val="00F1510F"/>
    <w:rsid w:val="00F15248"/>
    <w:rsid w:val="00F446EA"/>
    <w:rsid w:val="00F522CF"/>
    <w:rsid w:val="00F60082"/>
    <w:rsid w:val="00F64252"/>
    <w:rsid w:val="00F736D4"/>
    <w:rsid w:val="00F876F0"/>
    <w:rsid w:val="00FA667D"/>
    <w:rsid w:val="00FB2359"/>
    <w:rsid w:val="00FB4817"/>
    <w:rsid w:val="00FC0885"/>
    <w:rsid w:val="00FC0B9A"/>
    <w:rsid w:val="00FC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975B5F6"/>
  <w15:chartTrackingRefBased/>
  <w15:docId w15:val="{7108959B-4146-4F98-8E06-4C418F40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0C0"/>
    <w:rPr>
      <w:sz w:val="24"/>
      <w:szCs w:val="24"/>
      <w:lang w:val="en-GB"/>
    </w:rPr>
  </w:style>
  <w:style w:type="paragraph" w:styleId="Heading1">
    <w:name w:val="heading 1"/>
    <w:basedOn w:val="Normal"/>
    <w:next w:val="Normal"/>
    <w:link w:val="Heading1Char"/>
    <w:uiPriority w:val="99"/>
    <w:qFormat/>
    <w:rsid w:val="00CE4572"/>
    <w:pPr>
      <w:keepNext/>
      <w:overflowPunct w:val="0"/>
      <w:autoSpaceDE w:val="0"/>
      <w:autoSpaceDN w:val="0"/>
      <w:adjustRightInd w:val="0"/>
      <w:jc w:val="both"/>
      <w:textAlignment w:val="baseline"/>
      <w:outlineLvl w:val="0"/>
    </w:pPr>
    <w:rPr>
      <w:rFonts w:ascii="AvantGarde R" w:hAnsi="AvantGarde R" w:cs="AvantGarde R"/>
      <w:b/>
      <w:bCs/>
      <w:color w:val="0000FF"/>
      <w:sz w:val="20"/>
      <w:szCs w:val="20"/>
      <w:lang w:val="en-US"/>
    </w:rPr>
  </w:style>
  <w:style w:type="paragraph" w:styleId="Heading2">
    <w:name w:val="heading 2"/>
    <w:basedOn w:val="Normal"/>
    <w:next w:val="Normal"/>
    <w:link w:val="Heading2Char"/>
    <w:uiPriority w:val="99"/>
    <w:qFormat/>
    <w:rsid w:val="00CE4572"/>
    <w:pPr>
      <w:keepNext/>
      <w:tabs>
        <w:tab w:val="left" w:pos="540"/>
        <w:tab w:val="left" w:pos="630"/>
        <w:tab w:val="left" w:pos="3165"/>
        <w:tab w:val="left" w:pos="3600"/>
        <w:tab w:val="left" w:pos="3633"/>
        <w:tab w:val="left" w:pos="4320"/>
        <w:tab w:val="left" w:pos="6570"/>
        <w:tab w:val="left" w:pos="6780"/>
      </w:tabs>
      <w:outlineLvl w:val="1"/>
    </w:pPr>
    <w:rPr>
      <w:rFonts w:ascii="Trebuchet MS" w:hAnsi="Trebuchet MS" w:cs="Trebuchet MS"/>
      <w:b/>
      <w:bCs/>
      <w:color w:val="00000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4C42"/>
    <w:pPr>
      <w:tabs>
        <w:tab w:val="center" w:pos="4320"/>
        <w:tab w:val="right" w:pos="8640"/>
      </w:tabs>
    </w:pPr>
  </w:style>
  <w:style w:type="paragraph" w:styleId="Footer">
    <w:name w:val="footer"/>
    <w:basedOn w:val="Normal"/>
    <w:link w:val="FooterChar"/>
    <w:uiPriority w:val="99"/>
    <w:rsid w:val="004F4C42"/>
    <w:pPr>
      <w:tabs>
        <w:tab w:val="center" w:pos="4320"/>
        <w:tab w:val="right" w:pos="8640"/>
      </w:tabs>
    </w:pPr>
  </w:style>
  <w:style w:type="paragraph" w:styleId="NormalWeb">
    <w:name w:val="Normal (Web)"/>
    <w:basedOn w:val="Normal"/>
    <w:rsid w:val="005131EA"/>
    <w:pPr>
      <w:spacing w:before="100" w:beforeAutospacing="1" w:after="100" w:afterAutospacing="1"/>
    </w:pPr>
  </w:style>
  <w:style w:type="character" w:customStyle="1" w:styleId="contentheadline">
    <w:name w:val="contentheadline"/>
    <w:basedOn w:val="DefaultParagraphFont"/>
    <w:rsid w:val="00832BC0"/>
  </w:style>
  <w:style w:type="character" w:styleId="PageNumber">
    <w:name w:val="page number"/>
    <w:rsid w:val="004B7152"/>
    <w:rPr>
      <w:sz w:val="16"/>
    </w:rPr>
  </w:style>
  <w:style w:type="table" w:styleId="TableGrid">
    <w:name w:val="Table Grid"/>
    <w:basedOn w:val="TableNormal"/>
    <w:rsid w:val="004B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27E4"/>
    <w:rPr>
      <w:rFonts w:ascii="Tahoma" w:hAnsi="Tahoma" w:cs="Tahoma"/>
      <w:sz w:val="16"/>
      <w:szCs w:val="16"/>
    </w:rPr>
  </w:style>
  <w:style w:type="paragraph" w:styleId="ListParagraph">
    <w:name w:val="List Paragraph"/>
    <w:basedOn w:val="Normal"/>
    <w:uiPriority w:val="34"/>
    <w:qFormat/>
    <w:rsid w:val="001C0DC3"/>
    <w:pPr>
      <w:ind w:left="720"/>
    </w:pPr>
    <w:rPr>
      <w:sz w:val="28"/>
      <w:szCs w:val="20"/>
      <w:lang w:val="en-US"/>
    </w:rPr>
  </w:style>
  <w:style w:type="character" w:customStyle="1" w:styleId="Heading1Char">
    <w:name w:val="Heading 1 Char"/>
    <w:link w:val="Heading1"/>
    <w:uiPriority w:val="99"/>
    <w:rsid w:val="00CE4572"/>
    <w:rPr>
      <w:rFonts w:ascii="AvantGarde R" w:hAnsi="AvantGarde R" w:cs="AvantGarde R"/>
      <w:b/>
      <w:bCs/>
      <w:color w:val="0000FF"/>
      <w:lang w:val="en-US" w:eastAsia="en-US"/>
    </w:rPr>
  </w:style>
  <w:style w:type="character" w:customStyle="1" w:styleId="Heading2Char">
    <w:name w:val="Heading 2 Char"/>
    <w:link w:val="Heading2"/>
    <w:uiPriority w:val="99"/>
    <w:rsid w:val="00CE4572"/>
    <w:rPr>
      <w:rFonts w:ascii="Trebuchet MS" w:hAnsi="Trebuchet MS" w:cs="Trebuchet MS"/>
      <w:b/>
      <w:bCs/>
      <w:color w:val="000000"/>
      <w:sz w:val="24"/>
      <w:szCs w:val="24"/>
      <w:lang w:val="pt-PT" w:eastAsia="en-US"/>
    </w:rPr>
  </w:style>
  <w:style w:type="character" w:customStyle="1" w:styleId="HeaderChar">
    <w:name w:val="Header Char"/>
    <w:link w:val="Header"/>
    <w:uiPriority w:val="99"/>
    <w:rsid w:val="00CE4572"/>
    <w:rPr>
      <w:sz w:val="24"/>
      <w:szCs w:val="24"/>
      <w:lang w:val="en-GB" w:eastAsia="en-US"/>
    </w:rPr>
  </w:style>
  <w:style w:type="paragraph" w:styleId="BodyText">
    <w:name w:val="Body Text"/>
    <w:basedOn w:val="Normal"/>
    <w:link w:val="BodyTextChar"/>
    <w:uiPriority w:val="99"/>
    <w:rsid w:val="00CE4572"/>
    <w:pPr>
      <w:overflowPunct w:val="0"/>
      <w:autoSpaceDE w:val="0"/>
      <w:autoSpaceDN w:val="0"/>
      <w:adjustRightInd w:val="0"/>
      <w:jc w:val="both"/>
      <w:textAlignment w:val="baseline"/>
    </w:pPr>
    <w:rPr>
      <w:sz w:val="26"/>
      <w:szCs w:val="26"/>
      <w:lang w:val="en-US"/>
    </w:rPr>
  </w:style>
  <w:style w:type="character" w:customStyle="1" w:styleId="BodyTextChar">
    <w:name w:val="Body Text Char"/>
    <w:link w:val="BodyText"/>
    <w:uiPriority w:val="99"/>
    <w:rsid w:val="00CE4572"/>
    <w:rPr>
      <w:sz w:val="26"/>
      <w:szCs w:val="26"/>
      <w:lang w:val="en-US" w:eastAsia="en-US"/>
    </w:rPr>
  </w:style>
  <w:style w:type="character" w:styleId="Strong">
    <w:name w:val="Strong"/>
    <w:uiPriority w:val="22"/>
    <w:qFormat/>
    <w:rsid w:val="009E2782"/>
    <w:rPr>
      <w:b/>
      <w:bCs/>
    </w:rPr>
  </w:style>
  <w:style w:type="character" w:customStyle="1" w:styleId="FooterChar">
    <w:name w:val="Footer Char"/>
    <w:link w:val="Footer"/>
    <w:uiPriority w:val="99"/>
    <w:rsid w:val="002C255F"/>
    <w:rPr>
      <w:sz w:val="24"/>
      <w:szCs w:val="24"/>
      <w:lang w:val="en-GB"/>
    </w:rPr>
  </w:style>
  <w:style w:type="character" w:styleId="CommentReference">
    <w:name w:val="annotation reference"/>
    <w:rsid w:val="00D334CA"/>
    <w:rPr>
      <w:sz w:val="16"/>
      <w:szCs w:val="16"/>
    </w:rPr>
  </w:style>
  <w:style w:type="paragraph" w:styleId="CommentText">
    <w:name w:val="annotation text"/>
    <w:basedOn w:val="Normal"/>
    <w:link w:val="CommentTextChar"/>
    <w:rsid w:val="00D334CA"/>
    <w:rPr>
      <w:sz w:val="20"/>
      <w:szCs w:val="20"/>
    </w:rPr>
  </w:style>
  <w:style w:type="character" w:customStyle="1" w:styleId="CommentTextChar">
    <w:name w:val="Comment Text Char"/>
    <w:link w:val="CommentText"/>
    <w:rsid w:val="00D334CA"/>
    <w:rPr>
      <w:lang w:val="en-GB"/>
    </w:rPr>
  </w:style>
  <w:style w:type="paragraph" w:styleId="CommentSubject">
    <w:name w:val="annotation subject"/>
    <w:basedOn w:val="CommentText"/>
    <w:next w:val="CommentText"/>
    <w:link w:val="CommentSubjectChar"/>
    <w:rsid w:val="00D334CA"/>
    <w:rPr>
      <w:b/>
      <w:bCs/>
    </w:rPr>
  </w:style>
  <w:style w:type="character" w:customStyle="1" w:styleId="CommentSubjectChar">
    <w:name w:val="Comment Subject Char"/>
    <w:link w:val="CommentSubject"/>
    <w:rsid w:val="00D334C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1954">
      <w:bodyDiv w:val="1"/>
      <w:marLeft w:val="0"/>
      <w:marRight w:val="0"/>
      <w:marTop w:val="0"/>
      <w:marBottom w:val="0"/>
      <w:divBdr>
        <w:top w:val="none" w:sz="0" w:space="0" w:color="auto"/>
        <w:left w:val="none" w:sz="0" w:space="0" w:color="auto"/>
        <w:bottom w:val="none" w:sz="0" w:space="0" w:color="auto"/>
        <w:right w:val="none" w:sz="0" w:space="0" w:color="auto"/>
      </w:divBdr>
    </w:div>
    <w:div w:id="1516723366">
      <w:bodyDiv w:val="1"/>
      <w:marLeft w:val="0"/>
      <w:marRight w:val="0"/>
      <w:marTop w:val="0"/>
      <w:marBottom w:val="0"/>
      <w:divBdr>
        <w:top w:val="none" w:sz="0" w:space="0" w:color="auto"/>
        <w:left w:val="none" w:sz="0" w:space="0" w:color="auto"/>
        <w:bottom w:val="none" w:sz="0" w:space="0" w:color="auto"/>
        <w:right w:val="none" w:sz="0" w:space="0" w:color="auto"/>
      </w:divBdr>
    </w:div>
    <w:div w:id="1607495678">
      <w:bodyDiv w:val="1"/>
      <w:marLeft w:val="0"/>
      <w:marRight w:val="0"/>
      <w:marTop w:val="0"/>
      <w:marBottom w:val="0"/>
      <w:divBdr>
        <w:top w:val="none" w:sz="0" w:space="0" w:color="auto"/>
        <w:left w:val="none" w:sz="0" w:space="0" w:color="auto"/>
        <w:bottom w:val="none" w:sz="0" w:space="0" w:color="auto"/>
        <w:right w:val="none" w:sz="0" w:space="0" w:color="auto"/>
      </w:divBdr>
    </w:div>
    <w:div w:id="164955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03%20I%20d%20e%20n%20t%20i%20t%20a%20t%20e%20ATB\1Antet%20RO\Antet%20date%20financiare\antet_date_financiare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96FA-82BA-46E4-8C8F-8387049A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antet_date_financiare_ro.dot</Template>
  <TotalTime>2</TotalTime>
  <Pages>6</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Liviu Vatavu</dc:creator>
  <cp:keywords/>
  <cp:lastModifiedBy>Liviu Vatavu</cp:lastModifiedBy>
  <cp:revision>2</cp:revision>
  <cp:lastPrinted>2023-11-28T06:28:00Z</cp:lastPrinted>
  <dcterms:created xsi:type="dcterms:W3CDTF">2024-04-25T14:13:00Z</dcterms:created>
  <dcterms:modified xsi:type="dcterms:W3CDTF">2024-04-25T14:13:00Z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ANTIBIOTICE\Liviu_V</vt:lpwstr>
  </property>
  <property fmtid="{D5CDD505-2E9C-101B-9397-08002B2CF9AE}" pid="4" name="DLPManualFileClassificationLastModificationDate">
    <vt:lpwstr>1701070459</vt:lpwstr>
  </property>
  <property fmtid="{D5CDD505-2E9C-101B-9397-08002B2CF9AE}" pid="5" name="DLPManualFileClassificationVersion">
    <vt:lpwstr>11.9.100.18</vt:lpwstr>
  </property>
</Properties>
</file>