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DF" w:rsidRDefault="00334BDF" w:rsidP="00334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4BDF" w:rsidRDefault="00334BDF" w:rsidP="00334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A8B" w:rsidRPr="00334BDF" w:rsidRDefault="00455BB0" w:rsidP="00334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DF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="00334BDF" w:rsidRPr="00334BDF">
        <w:rPr>
          <w:rFonts w:ascii="Times New Roman" w:hAnsi="Times New Roman" w:cs="Times New Roman"/>
          <w:b/>
          <w:sz w:val="24"/>
          <w:szCs w:val="24"/>
        </w:rPr>
        <w:t>ȘI BIBLIOGR</w:t>
      </w:r>
      <w:r w:rsidR="009A0945">
        <w:rPr>
          <w:rFonts w:ascii="Times New Roman" w:hAnsi="Times New Roman" w:cs="Times New Roman"/>
          <w:b/>
          <w:sz w:val="24"/>
          <w:szCs w:val="24"/>
        </w:rPr>
        <w:t xml:space="preserve">AFIA </w:t>
      </w:r>
      <w:r w:rsidR="003E0CE6" w:rsidRPr="00334BDF">
        <w:rPr>
          <w:rFonts w:ascii="Times New Roman" w:hAnsi="Times New Roman" w:cs="Times New Roman"/>
          <w:b/>
          <w:sz w:val="24"/>
          <w:szCs w:val="24"/>
        </w:rPr>
        <w:t>PENTRU CONCURSUL DE MEDIC S</w:t>
      </w:r>
      <w:r w:rsidR="00334BDF" w:rsidRPr="00334BDF">
        <w:rPr>
          <w:rFonts w:ascii="Times New Roman" w:hAnsi="Times New Roman" w:cs="Times New Roman"/>
          <w:b/>
          <w:sz w:val="24"/>
          <w:szCs w:val="24"/>
        </w:rPr>
        <w:t>P</w:t>
      </w:r>
      <w:r w:rsidR="003E0CE6" w:rsidRPr="00334BDF">
        <w:rPr>
          <w:rFonts w:ascii="Times New Roman" w:hAnsi="Times New Roman" w:cs="Times New Roman"/>
          <w:b/>
          <w:sz w:val="24"/>
          <w:szCs w:val="24"/>
        </w:rPr>
        <w:t xml:space="preserve">ECIALIST </w:t>
      </w:r>
      <w:r w:rsidRPr="00334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DF" w:rsidRPr="00334BDF">
        <w:rPr>
          <w:rFonts w:ascii="Times New Roman" w:hAnsi="Times New Roman" w:cs="Times New Roman"/>
          <w:b/>
          <w:sz w:val="24"/>
          <w:szCs w:val="24"/>
        </w:rPr>
        <w:t xml:space="preserve">SPECIALITATEA </w:t>
      </w:r>
      <w:r w:rsidRPr="00334BDF">
        <w:rPr>
          <w:rFonts w:ascii="Times New Roman" w:hAnsi="Times New Roman" w:cs="Times New Roman"/>
          <w:b/>
          <w:sz w:val="24"/>
          <w:szCs w:val="24"/>
        </w:rPr>
        <w:t xml:space="preserve"> PEDIATRIE</w:t>
      </w:r>
    </w:p>
    <w:p w:rsidR="00041A8B" w:rsidRDefault="00041A8B" w:rsidP="00455BB0">
      <w:pPr>
        <w:rPr>
          <w:rFonts w:ascii="Times New Roman" w:hAnsi="Times New Roman" w:cs="Times New Roman"/>
          <w:sz w:val="24"/>
          <w:szCs w:val="24"/>
        </w:rPr>
      </w:pPr>
    </w:p>
    <w:p w:rsidR="00334BDF" w:rsidRPr="00041A8B" w:rsidRDefault="00334BDF" w:rsidP="00455BB0">
      <w:pPr>
        <w:rPr>
          <w:rFonts w:ascii="Times New Roman" w:hAnsi="Times New Roman" w:cs="Times New Roman"/>
          <w:sz w:val="24"/>
          <w:szCs w:val="24"/>
        </w:rPr>
      </w:pPr>
    </w:p>
    <w:p w:rsidR="00041A8B" w:rsidRPr="00041A8B" w:rsidRDefault="00455BB0" w:rsidP="00041A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1A8B">
        <w:rPr>
          <w:rFonts w:ascii="Times New Roman" w:hAnsi="Times New Roman" w:cs="Times New Roman"/>
          <w:b/>
          <w:sz w:val="24"/>
          <w:szCs w:val="24"/>
        </w:rPr>
        <w:t>PROBA SCRIS</w:t>
      </w:r>
      <w:r w:rsidR="00334BDF">
        <w:rPr>
          <w:rFonts w:ascii="Times New Roman" w:hAnsi="Times New Roman" w:cs="Times New Roman"/>
          <w:b/>
          <w:sz w:val="24"/>
          <w:szCs w:val="24"/>
        </w:rPr>
        <w:t>Ă</w:t>
      </w:r>
      <w:r w:rsidRPr="00041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1A8B" w:rsidRP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1. Cre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terea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dezvoltarea. Factorii endogeni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exogeni care o modeleaz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 Particularit</w:t>
      </w:r>
      <w:r w:rsidR="00041A8B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 morfologice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fiziologice ale diferitelor perioade ale copilariei.  Criterii de evaluare a cre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terii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dezvolt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rii.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 2. 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ie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alimenta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 pediatri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a. Elemente de 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 pediatric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alimenta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ia sugarului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a copilului s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tos.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3. Patologie prenatal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no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iuni de genetic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 Anomalii cromozomiale (anomalii numerice, deletii, transloca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ii). Muta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 genetice, ereditatea mendelean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4. Embriopa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ii, fetopatii.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5. Nou-n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scutul la termen; incidentele fizologice ale perioadei perinatale; alimenta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ia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</w:t>
      </w:r>
      <w:r w:rsidR="00041A8B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ngrijirea nou-n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scutului normal.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6. Prematuritatea, dismaturitatea.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7. Patologia neonatal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; detresa neurologic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; icterele nou-n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scutului; encefalopatia hipoxic-ischemica perinatal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; hemoragiile intracraniene, infec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iile nou-n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scutului; convulsiile neonatale. 8. Malnutri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protein-caloric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malnutri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proteic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 Recuperarea 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ionala a malnutri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iei.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9. Rahitismul carential comun, tetania, rahitismele vitamino-D rezistente.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10. V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rs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turile; hematemeza; s</w:t>
      </w:r>
      <w:r w:rsidR="00041A8B">
        <w:rPr>
          <w:rFonts w:ascii="Times New Roman" w:hAnsi="Times New Roman" w:cs="Times New Roman"/>
          <w:sz w:val="24"/>
          <w:szCs w:val="24"/>
        </w:rPr>
        <w:t>â</w:t>
      </w:r>
      <w:r w:rsidRPr="00041A8B">
        <w:rPr>
          <w:rFonts w:ascii="Times New Roman" w:hAnsi="Times New Roman" w:cs="Times New Roman"/>
          <w:sz w:val="24"/>
          <w:szCs w:val="24"/>
        </w:rPr>
        <w:t>ngerarea rectal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11. Durerile abdominale recurente. 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12. Boala diareic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simpl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041A8B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13. Bolile diareice acute cu sindrom de deshidratare. Rehidratarea hidroelectrolitic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acido-bazic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; rehidratarea oral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041A8B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parental</w:t>
      </w:r>
      <w:r w:rsidR="00041A8B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 Principiile nutri</w:t>
      </w:r>
      <w:r w:rsidR="00041A8B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iei parentale.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14. Enteria necrozant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15. Sindroame de malabsor</w:t>
      </w:r>
      <w:r w:rsidR="00313E3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16. Boala celiac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17. Boli inflamatorii cronice ale colonului.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18. Insuficien</w:t>
      </w:r>
      <w:r w:rsidR="00313E3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a pancreatic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exocrin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 Fibroza chistic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19. Parazitoze intestinale.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20. Ulcerul  gastro-duodenal la copil.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21. Stenoza hipertrofic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de pilor.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22. Peritonitele acute primitive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secundare.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23. IACRS; rinofaringita acut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; adenoiditele acute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cronice; angine acute; sinuzite; otit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medie acut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; otomastoidita acut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cronic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; laringitele acute; traheobronsite acute.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24. Pneumonii acute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cronice la copil.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25. Pleurezii.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26. Astmul bron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ic, bronsiolitele acute, weezing recurent.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27. Insuficien</w:t>
      </w:r>
      <w:r w:rsidR="00313E3A">
        <w:rPr>
          <w:rFonts w:ascii="Times New Roman" w:hAnsi="Times New Roman" w:cs="Times New Roman"/>
          <w:sz w:val="24"/>
          <w:szCs w:val="24"/>
        </w:rPr>
        <w:t>ța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cronic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la copil.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28. Boli congenitale de cord; clasificarea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terminologia bolilor congenitale de cord. Boli congenitale de cord necianogene boli congenitale de cord cianogene.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lastRenderedPageBreak/>
        <w:t>29. Malforma</w:t>
      </w:r>
      <w:r w:rsidR="00313E3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 obstructive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anomalii valvulare.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30. Boli cardiovasculare dob</w:t>
      </w:r>
      <w:r w:rsidR="00313E3A">
        <w:rPr>
          <w:rFonts w:ascii="Times New Roman" w:hAnsi="Times New Roman" w:cs="Times New Roman"/>
          <w:sz w:val="24"/>
          <w:szCs w:val="24"/>
        </w:rPr>
        <w:t>â</w:t>
      </w:r>
      <w:r w:rsidRPr="00041A8B">
        <w:rPr>
          <w:rFonts w:ascii="Times New Roman" w:hAnsi="Times New Roman" w:cs="Times New Roman"/>
          <w:sz w:val="24"/>
          <w:szCs w:val="24"/>
        </w:rPr>
        <w:t xml:space="preserve">ndite: endocardite bacteriene, miocardite acute, pericardite, cardiomiopatii.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31. Tulbur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ri de ritm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de conducere.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 32. HTA la copil.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</w:t>
      </w:r>
      <w:r w:rsidR="00313E3A">
        <w:rPr>
          <w:rFonts w:ascii="Times New Roman" w:hAnsi="Times New Roman" w:cs="Times New Roman"/>
          <w:sz w:val="24"/>
          <w:szCs w:val="24"/>
        </w:rPr>
        <w:t>3</w:t>
      </w:r>
      <w:r w:rsidRPr="00041A8B">
        <w:rPr>
          <w:rFonts w:ascii="Times New Roman" w:hAnsi="Times New Roman" w:cs="Times New Roman"/>
          <w:sz w:val="24"/>
          <w:szCs w:val="24"/>
        </w:rPr>
        <w:t>. Insuficien</w:t>
      </w:r>
      <w:r w:rsidR="00313E3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a cardiac</w:t>
      </w:r>
      <w:r w:rsidR="00313E3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 sugarului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copilului. </w:t>
      </w:r>
    </w:p>
    <w:p w:rsidR="00313E3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34. </w:t>
      </w:r>
      <w:r w:rsidR="00313E3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ocul </w:t>
      </w:r>
      <w:r w:rsidR="00313E3A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 xml:space="preserve">n pediatrie. 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35. Reumatismul articular acut.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36. Colagenoze: Arterita cronic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juvenil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lupusul eritematos sistemic, dermatomiozita juvenil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vasculitele imune, boala Kawasaki.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37. 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iile tractului urinar.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38. Glomerulonefrita acut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 postinfec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ioas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39. Sindroamele nefrotice la copil.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40. Insuficien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a renala acut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croni</w:t>
      </w:r>
      <w:r w:rsidR="00010B8A">
        <w:rPr>
          <w:rFonts w:ascii="Times New Roman" w:hAnsi="Times New Roman" w:cs="Times New Roman"/>
          <w:sz w:val="24"/>
          <w:szCs w:val="24"/>
        </w:rPr>
        <w:t>că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41. Icterele sugarului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copilului.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42. Hepatitele cronice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cirozele hepatice.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43. Insuficien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a hepatic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44. Sindroamele anemice: anemia hipocroma hiposideremica , anemiile hemolitice congenitale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dobandite, corpusculare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extra corpusculare, anemiile hipoplazice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aplazice, anemiile prin deturnare, anemiile prin deperditie.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45. Patologia hemostazei: trombocitopenii, trombocitopatii, coagulopatii, CDI, fibrinoliza acut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46. Leucemiile acute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cronice ale copilului.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47. Limfoame maligne.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48. Tumori solide la copil: nefroblastomul, neuroblastomul, histiocitoza X.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49. Meningitele acute.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50. Encefalite acute.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51. Convulsiile accidentale si epilepsia copilului. 52. Starile comatoase. 53. Paraliziile cerebrale infantile; retardul mintal.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54. Sindromul hipoton la copil.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55. Sindromul de hipertensiune intracraniana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edemul cerebral acut.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56. Sindroamele de imunodeficien</w:t>
      </w:r>
      <w:r w:rsidR="00010B8A">
        <w:rPr>
          <w:rFonts w:ascii="Times New Roman" w:hAnsi="Times New Roman" w:cs="Times New Roman"/>
          <w:sz w:val="24"/>
          <w:szCs w:val="24"/>
        </w:rPr>
        <w:t>ță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congenitala.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57. SIDA la copil.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58. Diabetul zaharat.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59. Obezitatea la copil.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60. Boli congenitale de metabolism (anomalii ale metabolismului hidrocarbonatelor, lipidelor, proteinelor).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61. Stopul cardio-respirator si reanimarea cardiorespiratorie.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62. Intoxica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iile acccidentale cu alcool etilic </w:t>
      </w:r>
      <w:r w:rsidR="00010B8A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metilic; oxid de carbon; hidrocarburi volatile, ciuperci otravitoare, plumb si derivatii, substante methemoglobinizante, substante corozive, organofosforate, atropina, neuroleptice, antidepresoare triciclice, substante deprimante ale SNC, digitala, antagonisti ai vitaminei K.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63. Rujeola.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64. Rubeola.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65. Varicela.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66. Tusea convulsiv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67. Mononucleoza 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ioas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68. Parotidita 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ioas</w:t>
      </w:r>
      <w:r w:rsidR="00010B8A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lastRenderedPageBreak/>
        <w:t>69. 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cu herpes virus, 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ia cu virusul citomegalic.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70. Difteria.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71. Scarlatina.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72. Dizenteria.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73. Salmonelozele.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74. Poliomielita.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75. Hepatitele acute virale.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76. Tetanosul.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77. Toxinfec</w:t>
      </w:r>
      <w:r w:rsidR="00010B8A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iile alimentare.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78. Tuberculoza copilului. </w:t>
      </w:r>
    </w:p>
    <w:p w:rsidR="00010B8A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79. Luxatia congenitala de sold.          </w:t>
      </w:r>
    </w:p>
    <w:p w:rsidR="00010B8A" w:rsidRDefault="00010B8A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</w:p>
    <w:p w:rsidR="00334BDF" w:rsidRDefault="00334BDF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</w:p>
    <w:p w:rsidR="005F0A0C" w:rsidRDefault="00455BB0" w:rsidP="00334B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34BDF">
        <w:rPr>
          <w:rFonts w:ascii="Times New Roman" w:hAnsi="Times New Roman" w:cs="Times New Roman"/>
          <w:b/>
          <w:sz w:val="24"/>
          <w:szCs w:val="24"/>
        </w:rPr>
        <w:t>PROBA PRACTIC</w:t>
      </w:r>
      <w:r w:rsidR="005F0A0C" w:rsidRPr="00334BDF">
        <w:rPr>
          <w:rFonts w:ascii="Times New Roman" w:hAnsi="Times New Roman" w:cs="Times New Roman"/>
          <w:b/>
          <w:sz w:val="24"/>
          <w:szCs w:val="24"/>
        </w:rPr>
        <w:t>Ă</w:t>
      </w:r>
      <w:r w:rsidRPr="00334B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4BDF" w:rsidRPr="00334BDF" w:rsidRDefault="00334BDF" w:rsidP="00334BDF">
      <w:pPr>
        <w:rPr>
          <w:rFonts w:ascii="Times New Roman" w:hAnsi="Times New Roman" w:cs="Times New Roman"/>
          <w:b/>
          <w:sz w:val="24"/>
          <w:szCs w:val="24"/>
        </w:rPr>
      </w:pP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1. Laptele matern: compozi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ie, propriet</w:t>
      </w:r>
      <w:r w:rsidR="005F0A0C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>i. Alimenta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natural</w:t>
      </w:r>
      <w:r w:rsidR="005F0A0C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indica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contraindica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2. Laptele de vac</w:t>
      </w:r>
      <w:r w:rsidR="005F0A0C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compozi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ie, propriet</w:t>
      </w:r>
      <w:r w:rsidR="005F0A0C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>i. Alimenta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artificial</w:t>
      </w:r>
      <w:r w:rsidR="005F0A0C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indica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contraindica</w:t>
      </w:r>
      <w:r w:rsidR="005F0A0C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complic</w:t>
      </w:r>
      <w:r w:rsidR="005F0A0C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3. Preparate din lapte adaptate </w:t>
      </w:r>
      <w:r w:rsidR="005F0A0C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semiadaptate: compozi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ie, propriet</w:t>
      </w:r>
      <w:r w:rsidR="003E0CE6">
        <w:rPr>
          <w:rFonts w:ascii="Times New Roman" w:hAnsi="Times New Roman" w:cs="Times New Roman"/>
          <w:sz w:val="24"/>
          <w:szCs w:val="24"/>
        </w:rPr>
        <w:t>ăți</w:t>
      </w:r>
      <w:r w:rsidRPr="00041A8B">
        <w:rPr>
          <w:rFonts w:ascii="Times New Roman" w:hAnsi="Times New Roman" w:cs="Times New Roman"/>
          <w:sz w:val="24"/>
          <w:szCs w:val="24"/>
        </w:rPr>
        <w:t xml:space="preserve">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contraindica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ii. 4. Preparate de lapte hipo – sau delactozate: compozi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ie, propriet</w:t>
      </w:r>
      <w:r w:rsidR="003E0CE6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>i,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contraindica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5. Tehnica diversific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rii alimenta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iei sugarului s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n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tos.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6. Stabilirea recomand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rilor regimului dietetic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ntr-o boal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diareic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simpl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7. Solu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 pentru rehidratare oral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compozi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 propriet</w:t>
      </w:r>
      <w:r w:rsidR="003E0CE6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>i,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contraindica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8. Stabilirea unui regim alimentar pentru copilul s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n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tos pre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colar/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colar/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colar adolescent.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9. Ra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dietetic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recomandat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pentru vitamine, macro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oligoelemente la sugar.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10. Stabilirea regimului dietetic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obezitatea infantil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juvenil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11. Stabilirea regimului dietetic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diabetul zaharat infantil juvenil.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12. Stabilirea regimului dietetic la copilul cu insuficien</w:t>
      </w:r>
      <w:r w:rsidR="003E0CE6">
        <w:rPr>
          <w:rFonts w:ascii="Times New Roman" w:hAnsi="Times New Roman" w:cs="Times New Roman"/>
          <w:sz w:val="24"/>
          <w:szCs w:val="24"/>
        </w:rPr>
        <w:t>ță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renal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cronic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13. Stabilirea regimului dietetic la copilul cu glomerulonefrit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acut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14. Interpretarea unui examen radiologic toracic (pl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m</w:t>
      </w:r>
      <w:r w:rsidR="003E0CE6">
        <w:rPr>
          <w:rFonts w:ascii="Times New Roman" w:hAnsi="Times New Roman" w:cs="Times New Roman"/>
          <w:sz w:val="24"/>
          <w:szCs w:val="24"/>
        </w:rPr>
        <w:t>â</w:t>
      </w:r>
      <w:r w:rsidRPr="00041A8B">
        <w:rPr>
          <w:rFonts w:ascii="Times New Roman" w:hAnsi="Times New Roman" w:cs="Times New Roman"/>
          <w:sz w:val="24"/>
          <w:szCs w:val="24"/>
        </w:rPr>
        <w:t>n, cord, pleur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mediastin).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15. Interpretarea unui examen radiologic al tubului digestiv.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16. Interpretarea unui examen radiologic al aparatului reno-ureteral.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17. Interpretarea unei hemograme normale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patologice.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18. Interpretarea unei medulograme normale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patologice.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19. Interpretarea probelor func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ionale respiratorii.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20. Interpretarea coprocitogramei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examenul coprologic al digestiei.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21. Interpretarea examenelor paraclinice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 xml:space="preserve">n sindroamele de malabsorbtie congenitale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dob</w:t>
      </w:r>
      <w:r w:rsidR="003E0CE6">
        <w:rPr>
          <w:rFonts w:ascii="Times New Roman" w:hAnsi="Times New Roman" w:cs="Times New Roman"/>
          <w:sz w:val="24"/>
          <w:szCs w:val="24"/>
        </w:rPr>
        <w:t>â</w:t>
      </w:r>
      <w:r w:rsidRPr="00041A8B">
        <w:rPr>
          <w:rFonts w:ascii="Times New Roman" w:hAnsi="Times New Roman" w:cs="Times New Roman"/>
          <w:sz w:val="24"/>
          <w:szCs w:val="24"/>
        </w:rPr>
        <w:t>ndite la copil.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22. Interpretarea probelor paraclinice hepatice.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23. Interpretarea probelor paraclinice renale.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24. Interpretarea ionogramei sanguine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urinare, a echilibrului acido-bazic (metoda Astrup).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25. Interpretarea unei EKG normale la copil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func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 de v</w:t>
      </w:r>
      <w:r w:rsidR="003E0CE6">
        <w:rPr>
          <w:rFonts w:ascii="Times New Roman" w:hAnsi="Times New Roman" w:cs="Times New Roman"/>
          <w:sz w:val="24"/>
          <w:szCs w:val="24"/>
        </w:rPr>
        <w:t>â</w:t>
      </w:r>
      <w:r w:rsidRPr="00041A8B">
        <w:rPr>
          <w:rFonts w:ascii="Times New Roman" w:hAnsi="Times New Roman" w:cs="Times New Roman"/>
          <w:sz w:val="24"/>
          <w:szCs w:val="24"/>
        </w:rPr>
        <w:t>rst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principalele afec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iuni cardiovasculare (miocardite, pericardite, supra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rc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ri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dilata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 ale cavit</w:t>
      </w:r>
      <w:r w:rsidR="003E0CE6">
        <w:rPr>
          <w:rFonts w:ascii="Times New Roman" w:hAnsi="Times New Roman" w:cs="Times New Roman"/>
          <w:sz w:val="24"/>
          <w:szCs w:val="24"/>
        </w:rPr>
        <w:t>ăț</w:t>
      </w:r>
      <w:r w:rsidRPr="00041A8B">
        <w:rPr>
          <w:rFonts w:ascii="Times New Roman" w:hAnsi="Times New Roman" w:cs="Times New Roman"/>
          <w:sz w:val="24"/>
          <w:szCs w:val="24"/>
        </w:rPr>
        <w:t>ilor cardiace, anomalii de pozi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ie, tulbur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ri de ritm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 xml:space="preserve">i de conducere).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26. Examenele screening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principalele boli congenitale de metabolism la copil, fenilcetonurie, hipotiroidism, deficitul de G-6-PD, galactozemia congenital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, fibroza chistic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lastRenderedPageBreak/>
        <w:t xml:space="preserve">27. Tehnici de reanimare cardio-respiratorie.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28. Punc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lombar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incidente, accidente, complica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29. Interpretarea LCR.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30. Punc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pleural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incidente, accidente, complica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ii.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31. Punc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medular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incidente, accidente, complica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32. Punc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ia peritoneal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: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incidente, accidente, complica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5F0A0C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>33. Tehnica sp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>l</w:t>
      </w:r>
      <w:r w:rsidR="003E0CE6">
        <w:rPr>
          <w:rFonts w:ascii="Times New Roman" w:hAnsi="Times New Roman" w:cs="Times New Roman"/>
          <w:sz w:val="24"/>
          <w:szCs w:val="24"/>
        </w:rPr>
        <w:t>ă</w:t>
      </w:r>
      <w:r w:rsidRPr="00041A8B">
        <w:rPr>
          <w:rFonts w:ascii="Times New Roman" w:hAnsi="Times New Roman" w:cs="Times New Roman"/>
          <w:sz w:val="24"/>
          <w:szCs w:val="24"/>
        </w:rPr>
        <w:t xml:space="preserve">turii gastrice </w:t>
      </w:r>
      <w:r w:rsidR="003E0CE6">
        <w:rPr>
          <w:rFonts w:ascii="Times New Roman" w:hAnsi="Times New Roman" w:cs="Times New Roman"/>
          <w:sz w:val="24"/>
          <w:szCs w:val="24"/>
        </w:rPr>
        <w:t>î</w:t>
      </w:r>
      <w:r w:rsidRPr="00041A8B">
        <w:rPr>
          <w:rFonts w:ascii="Times New Roman" w:hAnsi="Times New Roman" w:cs="Times New Roman"/>
          <w:sz w:val="24"/>
          <w:szCs w:val="24"/>
        </w:rPr>
        <w:t>n intoxica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193CC0" w:rsidRDefault="00455BB0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  <w:r w:rsidRPr="00041A8B">
        <w:rPr>
          <w:rFonts w:ascii="Times New Roman" w:hAnsi="Times New Roman" w:cs="Times New Roman"/>
          <w:sz w:val="24"/>
          <w:szCs w:val="24"/>
        </w:rPr>
        <w:t xml:space="preserve">34. Tubajul gastric </w:t>
      </w:r>
      <w:r w:rsidR="003E0CE6">
        <w:rPr>
          <w:rFonts w:ascii="Times New Roman" w:hAnsi="Times New Roman" w:cs="Times New Roman"/>
          <w:sz w:val="24"/>
          <w:szCs w:val="24"/>
        </w:rPr>
        <w:t>ș</w:t>
      </w:r>
      <w:r w:rsidRPr="00041A8B">
        <w:rPr>
          <w:rFonts w:ascii="Times New Roman" w:hAnsi="Times New Roman" w:cs="Times New Roman"/>
          <w:sz w:val="24"/>
          <w:szCs w:val="24"/>
        </w:rPr>
        <w:t>i duodenal la copil: indica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>ii, tehnici, incidente, accidente, complica</w:t>
      </w:r>
      <w:r w:rsidR="003E0CE6">
        <w:rPr>
          <w:rFonts w:ascii="Times New Roman" w:hAnsi="Times New Roman" w:cs="Times New Roman"/>
          <w:sz w:val="24"/>
          <w:szCs w:val="24"/>
        </w:rPr>
        <w:t>ț</w:t>
      </w:r>
      <w:r w:rsidRPr="00041A8B">
        <w:rPr>
          <w:rFonts w:ascii="Times New Roman" w:hAnsi="Times New Roman" w:cs="Times New Roman"/>
          <w:sz w:val="24"/>
          <w:szCs w:val="24"/>
        </w:rPr>
        <w:t xml:space="preserve">ii.    </w:t>
      </w:r>
    </w:p>
    <w:p w:rsidR="009A0945" w:rsidRDefault="009A0945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</w:p>
    <w:p w:rsidR="009A0945" w:rsidRDefault="009A0945" w:rsidP="00041A8B">
      <w:pPr>
        <w:pStyle w:val="ListParagraph"/>
        <w:ind w:left="-227"/>
        <w:rPr>
          <w:rFonts w:ascii="Times New Roman" w:hAnsi="Times New Roman" w:cs="Times New Roman"/>
          <w:sz w:val="24"/>
          <w:szCs w:val="24"/>
        </w:rPr>
      </w:pPr>
    </w:p>
    <w:p w:rsidR="009A0945" w:rsidRPr="009A0945" w:rsidRDefault="009A0945" w:rsidP="00041A8B">
      <w:pPr>
        <w:pStyle w:val="ListParagraph"/>
        <w:ind w:left="-227"/>
        <w:rPr>
          <w:b/>
        </w:rPr>
      </w:pPr>
      <w:r w:rsidRPr="009A0945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bookmarkStart w:id="0" w:name="_GoBack"/>
      <w:bookmarkEnd w:id="0"/>
    </w:p>
    <w:sectPr w:rsidR="009A0945" w:rsidRPr="009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772A"/>
    <w:multiLevelType w:val="hybridMultilevel"/>
    <w:tmpl w:val="EEBAFADE"/>
    <w:lvl w:ilvl="0" w:tplc="FA6A51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30" w:hanging="360"/>
      </w:pPr>
    </w:lvl>
    <w:lvl w:ilvl="2" w:tplc="0418001B" w:tentative="1">
      <w:start w:val="1"/>
      <w:numFmt w:val="lowerRoman"/>
      <w:lvlText w:val="%3."/>
      <w:lvlJc w:val="right"/>
      <w:pPr>
        <w:ind w:left="1950" w:hanging="180"/>
      </w:pPr>
    </w:lvl>
    <w:lvl w:ilvl="3" w:tplc="0418000F" w:tentative="1">
      <w:start w:val="1"/>
      <w:numFmt w:val="decimal"/>
      <w:lvlText w:val="%4."/>
      <w:lvlJc w:val="left"/>
      <w:pPr>
        <w:ind w:left="2670" w:hanging="360"/>
      </w:pPr>
    </w:lvl>
    <w:lvl w:ilvl="4" w:tplc="04180019" w:tentative="1">
      <w:start w:val="1"/>
      <w:numFmt w:val="lowerLetter"/>
      <w:lvlText w:val="%5."/>
      <w:lvlJc w:val="left"/>
      <w:pPr>
        <w:ind w:left="3390" w:hanging="360"/>
      </w:pPr>
    </w:lvl>
    <w:lvl w:ilvl="5" w:tplc="0418001B" w:tentative="1">
      <w:start w:val="1"/>
      <w:numFmt w:val="lowerRoman"/>
      <w:lvlText w:val="%6."/>
      <w:lvlJc w:val="right"/>
      <w:pPr>
        <w:ind w:left="4110" w:hanging="180"/>
      </w:pPr>
    </w:lvl>
    <w:lvl w:ilvl="6" w:tplc="0418000F" w:tentative="1">
      <w:start w:val="1"/>
      <w:numFmt w:val="decimal"/>
      <w:lvlText w:val="%7."/>
      <w:lvlJc w:val="left"/>
      <w:pPr>
        <w:ind w:left="4830" w:hanging="360"/>
      </w:pPr>
    </w:lvl>
    <w:lvl w:ilvl="7" w:tplc="04180019" w:tentative="1">
      <w:start w:val="1"/>
      <w:numFmt w:val="lowerLetter"/>
      <w:lvlText w:val="%8."/>
      <w:lvlJc w:val="left"/>
      <w:pPr>
        <w:ind w:left="5550" w:hanging="360"/>
      </w:pPr>
    </w:lvl>
    <w:lvl w:ilvl="8" w:tplc="0418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B0"/>
    <w:rsid w:val="00010B8A"/>
    <w:rsid w:val="00041A8B"/>
    <w:rsid w:val="00193CC0"/>
    <w:rsid w:val="00313E3A"/>
    <w:rsid w:val="00334BDF"/>
    <w:rsid w:val="003E0CE6"/>
    <w:rsid w:val="00455BB0"/>
    <w:rsid w:val="005F0A0C"/>
    <w:rsid w:val="0079774D"/>
    <w:rsid w:val="009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B744E"/>
  <w15:chartTrackingRefBased/>
  <w15:docId w15:val="{7C2792F5-D238-42A2-A230-54A4EA7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1128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5</cp:revision>
  <dcterms:created xsi:type="dcterms:W3CDTF">2023-04-25T13:31:00Z</dcterms:created>
  <dcterms:modified xsi:type="dcterms:W3CDTF">2023-04-26T12:07:00Z</dcterms:modified>
</cp:coreProperties>
</file>