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xml:space="preserve">) </w:t>
      </w:r>
      <w:proofErr w:type="gramStart"/>
      <w:r w:rsidRPr="00915E1E">
        <w:rPr>
          <w:rFonts w:ascii="Trebuchet MS" w:eastAsia="Times New Roman" w:hAnsi="Trebuchet MS" w:cs="Arial"/>
          <w:b/>
        </w:rPr>
        <w:t>din</w:t>
      </w:r>
      <w:proofErr w:type="gramEnd"/>
      <w:r w:rsidRPr="00915E1E">
        <w:rPr>
          <w:rFonts w:ascii="Trebuchet MS" w:eastAsia="Times New Roman" w:hAnsi="Trebuchet MS" w:cs="Arial"/>
          <w:b/>
        </w:rPr>
        <w:t xml:space="preserve">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rile și completările ulterioare și art. IV alin</w:t>
      </w:r>
      <w:proofErr w:type="gramStart"/>
      <w:r w:rsidR="002F15F4" w:rsidRPr="00B2151B">
        <w:rPr>
          <w:rFonts w:ascii="Trebuchet MS" w:eastAsia="Times New Roman" w:hAnsi="Trebuchet MS" w:cs="Arial"/>
          <w:b/>
        </w:rPr>
        <w:t>.(</w:t>
      </w:r>
      <w:proofErr w:type="gramEnd"/>
      <w:r w:rsidR="006E62AE">
        <w:rPr>
          <w:rFonts w:ascii="Trebuchet MS" w:eastAsia="Times New Roman" w:hAnsi="Trebuchet MS" w:cs="Arial"/>
          <w:b/>
        </w:rPr>
        <w:t>2</w:t>
      </w:r>
      <w:r w:rsidR="002F15F4" w:rsidRPr="00B2151B">
        <w:rPr>
          <w:rFonts w:ascii="Trebuchet MS" w:eastAsia="Times New Roman" w:hAnsi="Trebuchet MS" w:cs="Arial"/>
          <w:b/>
        </w:rPr>
        <w:t xml:space="preserve">) </w:t>
      </w:r>
      <w:r w:rsidR="006E62AE">
        <w:rPr>
          <w:rFonts w:ascii="Trebuchet MS" w:eastAsia="Times New Roman" w:hAnsi="Trebuchet MS" w:cs="Arial"/>
          <w:b/>
        </w:rPr>
        <w:t xml:space="preserve"> lit.a) </w:t>
      </w:r>
      <w:r w:rsidR="002F15F4" w:rsidRPr="00B2151B">
        <w:rPr>
          <w:rFonts w:ascii="Trebuchet MS" w:eastAsia="Times New Roman" w:hAnsi="Trebuchet MS" w:cs="Arial"/>
          <w:b/>
        </w:rPr>
        <w:t xml:space="preserve">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concurs de recrutare pentru ocuparea pe perioadă nedeterminată a funcți</w:t>
      </w:r>
      <w:r w:rsidR="006E62AE">
        <w:rPr>
          <w:rFonts w:ascii="Trebuchet MS" w:eastAsia="Times New Roman" w:hAnsi="Trebuchet MS" w:cs="Arial"/>
          <w:b/>
          <w:lang w:val="ro-RO" w:eastAsia="ro-RO"/>
        </w:rPr>
        <w:t>e</w:t>
      </w:r>
      <w:r w:rsidRPr="00B2151B">
        <w:rPr>
          <w:rFonts w:ascii="Trebuchet MS" w:eastAsia="Times New Roman" w:hAnsi="Trebuchet MS" w:cs="Arial"/>
          <w:b/>
          <w:lang w:val="ro-RO" w:eastAsia="ro-RO"/>
        </w:rPr>
        <w:t xml:space="preserve">i publice de </w:t>
      </w:r>
      <w:r w:rsidR="006E62AE">
        <w:rPr>
          <w:rFonts w:ascii="Trebuchet MS" w:eastAsia="Times New Roman" w:hAnsi="Trebuchet MS" w:cs="Arial"/>
          <w:b/>
          <w:lang w:val="ro-RO" w:eastAsia="ro-RO"/>
        </w:rPr>
        <w:t>conducere de Director</w:t>
      </w:r>
      <w:r w:rsidRPr="00B2151B">
        <w:rPr>
          <w:rFonts w:ascii="Trebuchet MS" w:eastAsia="Times New Roman" w:hAnsi="Trebuchet MS" w:cs="Arial"/>
          <w:b/>
          <w:lang w:val="ro-RO" w:eastAsia="ro-RO"/>
        </w:rPr>
        <w:t xml:space="preserve"> </w:t>
      </w:r>
      <w:r w:rsidR="006E62AE">
        <w:rPr>
          <w:rFonts w:ascii="Trebuchet MS" w:eastAsia="Times New Roman" w:hAnsi="Trebuchet MS" w:cs="Arial"/>
          <w:b/>
          <w:lang w:val="ro-RO" w:eastAsia="ro-RO"/>
        </w:rPr>
        <w:t>al</w:t>
      </w:r>
      <w:r w:rsidRPr="00B2151B">
        <w:rPr>
          <w:rFonts w:ascii="Trebuchet MS" w:eastAsia="Times New Roman" w:hAnsi="Trebuchet MS" w:cs="Arial"/>
          <w:b/>
          <w:lang w:val="ro-RO" w:eastAsia="ro-RO"/>
        </w:rPr>
        <w:t xml:space="preserve"> </w:t>
      </w:r>
      <w:r w:rsidR="00327C0C" w:rsidRPr="00B2151B">
        <w:rPr>
          <w:rFonts w:ascii="Trebuchet MS" w:eastAsia="Times New Roman" w:hAnsi="Trebuchet MS" w:cs="Arial"/>
          <w:b/>
          <w:lang w:val="ro-RO" w:eastAsia="ro-RO"/>
        </w:rPr>
        <w:t xml:space="preserve">Direcției </w:t>
      </w:r>
      <w:r w:rsidR="006E62AE">
        <w:rPr>
          <w:rFonts w:ascii="Trebuchet MS" w:eastAsia="Times New Roman" w:hAnsi="Trebuchet MS" w:cs="Arial"/>
          <w:b/>
          <w:lang w:val="ro-RO" w:eastAsia="ro-RO"/>
        </w:rPr>
        <w:t>Corpul de Control al Ministrului</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3672F6" w:rsidRPr="0018629C" w:rsidRDefault="003672F6" w:rsidP="00F46E76">
      <w:pPr>
        <w:keepNext/>
        <w:snapToGrid w:val="0"/>
        <w:spacing w:after="0" w:line="276" w:lineRule="auto"/>
        <w:jc w:val="both"/>
        <w:outlineLvl w:val="0"/>
        <w:rPr>
          <w:rFonts w:ascii="Trebuchet MS" w:eastAsia="Times New Roman" w:hAnsi="Trebuchet MS" w:cs="Arial"/>
          <w:b/>
          <w:sz w:val="24"/>
          <w:szCs w:val="24"/>
        </w:rPr>
      </w:pPr>
    </w:p>
    <w:p w:rsidR="00327C0C" w:rsidRPr="00B2151B" w:rsidRDefault="006E62AE" w:rsidP="002F15F4">
      <w:pPr>
        <w:pStyle w:val="NoSpacing"/>
        <w:spacing w:line="276" w:lineRule="auto"/>
        <w:jc w:val="both"/>
        <w:rPr>
          <w:rFonts w:ascii="Trebuchet MS" w:hAnsi="Trebuchet MS"/>
          <w:b/>
        </w:rPr>
      </w:pPr>
      <w:r>
        <w:rPr>
          <w:rFonts w:ascii="Trebuchet MS" w:hAnsi="Trebuchet MS"/>
          <w:b/>
        </w:rPr>
        <w:t xml:space="preserve">DIRECTOR - </w:t>
      </w:r>
      <w:bookmarkStart w:id="0" w:name="_GoBack"/>
      <w:bookmarkEnd w:id="0"/>
      <w:r>
        <w:rPr>
          <w:rFonts w:ascii="Trebuchet MS" w:hAnsi="Trebuchet MS"/>
          <w:b/>
        </w:rPr>
        <w:t>CORPUL DE CONTROL AL MINISTRULUI</w:t>
      </w:r>
      <w:r w:rsidR="00FE1307" w:rsidRPr="00B2151B">
        <w:rPr>
          <w:rFonts w:ascii="Trebuchet MS" w:hAnsi="Trebuchet MS"/>
          <w:b/>
        </w:rPr>
        <w:t xml:space="preserve"> </w:t>
      </w:r>
    </w:p>
    <w:p w:rsidR="003672F6" w:rsidRPr="0018629C" w:rsidRDefault="003672F6"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w:t>
      </w:r>
      <w:r w:rsidR="009D409F">
        <w:rPr>
          <w:rFonts w:ascii="Trebuchet MS" w:eastAsia="Times New Roman" w:hAnsi="Trebuchet MS" w:cs="Arial"/>
        </w:rPr>
        <w:t>ei</w:t>
      </w:r>
      <w:r w:rsidRPr="00F4780B">
        <w:rPr>
          <w:rFonts w:ascii="Trebuchet MS" w:eastAsia="Times New Roman" w:hAnsi="Trebuchet MS" w:cs="Arial"/>
        </w:rPr>
        <w:t xml:space="preserve"> publice de </w:t>
      </w:r>
      <w:r w:rsidR="009D409F">
        <w:rPr>
          <w:rFonts w:ascii="Trebuchet MS" w:eastAsia="Times New Roman" w:hAnsi="Trebuchet MS" w:cs="Arial"/>
        </w:rPr>
        <w:t>conducere</w:t>
      </w:r>
      <w:r w:rsidRPr="00F4780B">
        <w:rPr>
          <w:rFonts w:ascii="Trebuchet MS" w:eastAsia="Times New Roman" w:hAnsi="Trebuchet MS" w:cs="Arial"/>
        </w:rPr>
        <w:t xml:space="preserv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6E62AE">
        <w:rPr>
          <w:rFonts w:ascii="Trebuchet MS" w:eastAsia="Times New Roman" w:hAnsi="Trebuchet MS" w:cs="Arial"/>
          <w:b/>
          <w:lang w:val="ro-RO" w:eastAsia="ro-RO"/>
        </w:rPr>
        <w:t>12</w:t>
      </w:r>
      <w:r w:rsidRPr="003672F6">
        <w:rPr>
          <w:rFonts w:ascii="Trebuchet MS" w:eastAsia="Times New Roman" w:hAnsi="Trebuchet MS" w:cs="Arial"/>
          <w:b/>
          <w:lang w:val="ro-RO" w:eastAsia="ro-RO"/>
        </w:rPr>
        <w:t xml:space="preserve"> </w:t>
      </w:r>
      <w:r w:rsidR="003672F6" w:rsidRPr="003672F6">
        <w:rPr>
          <w:rFonts w:ascii="Trebuchet MS" w:eastAsia="Times New Roman" w:hAnsi="Trebuchet MS" w:cs="Arial"/>
          <w:b/>
          <w:lang w:val="ro-RO" w:eastAsia="ro-RO"/>
        </w:rPr>
        <w:t>d</w:t>
      </w:r>
      <w:r w:rsidR="003672F6">
        <w:rPr>
          <w:rFonts w:ascii="Trebuchet MS" w:eastAsia="Times New Roman" w:hAnsi="Trebuchet MS" w:cs="Arial"/>
          <w:b/>
          <w:lang w:val="ro-RO" w:eastAsia="ro-RO"/>
        </w:rPr>
        <w:t>ecembrie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w:t>
      </w:r>
      <w:r w:rsidR="006E62AE">
        <w:rPr>
          <w:rFonts w:ascii="Trebuchet MS" w:eastAsia="Times New Roman" w:hAnsi="Trebuchet MS" w:cs="Arial"/>
          <w:lang w:val="ro-RO" w:eastAsia="ro-RO"/>
        </w:rPr>
        <w:t>7</w:t>
      </w:r>
      <w:r w:rsidRPr="00F4780B">
        <w:rPr>
          <w:rFonts w:ascii="Trebuchet MS" w:eastAsia="Times New Roman" w:hAnsi="Trebuchet MS" w:cs="Arial"/>
          <w:lang w:val="ro-RO" w:eastAsia="ro-RO"/>
        </w:rPr>
        <w:t>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6E62AE">
        <w:rPr>
          <w:rFonts w:ascii="Trebuchet MS" w:eastAsia="Calibri" w:hAnsi="Trebuchet MS" w:cs="Arial"/>
          <w:b/>
        </w:rPr>
        <w:t>8</w:t>
      </w:r>
      <w:r w:rsidR="00B050E5">
        <w:rPr>
          <w:rFonts w:ascii="Trebuchet MS" w:eastAsia="Calibri" w:hAnsi="Trebuchet MS" w:cs="Arial"/>
          <w:b/>
        </w:rPr>
        <w:t xml:space="preserve"> </w:t>
      </w:r>
      <w:r w:rsidR="006E62AE" w:rsidRPr="006E62AE">
        <w:rPr>
          <w:rFonts w:ascii="Trebuchet MS" w:eastAsia="Calibri" w:hAnsi="Trebuchet MS" w:cs="Arial"/>
          <w:b/>
        </w:rPr>
        <w:t xml:space="preserve">noiembrie </w:t>
      </w:r>
      <w:r w:rsidR="005B426F" w:rsidRPr="00F46E76">
        <w:rPr>
          <w:rFonts w:ascii="Trebuchet MS" w:eastAsia="Calibri" w:hAnsi="Trebuchet MS" w:cs="Arial"/>
          <w:b/>
        </w:rPr>
        <w:t>-</w:t>
      </w:r>
      <w:r w:rsidR="00B050E5">
        <w:rPr>
          <w:rFonts w:ascii="Trebuchet MS" w:eastAsia="Calibri" w:hAnsi="Trebuchet MS" w:cs="Arial"/>
          <w:b/>
        </w:rPr>
        <w:t xml:space="preserve"> </w:t>
      </w:r>
      <w:r w:rsidR="003672F6">
        <w:rPr>
          <w:rFonts w:ascii="Trebuchet MS" w:eastAsia="Calibri" w:hAnsi="Trebuchet MS" w:cs="Arial"/>
          <w:b/>
        </w:rPr>
        <w:t>2</w:t>
      </w:r>
      <w:r w:rsidR="006E62AE">
        <w:rPr>
          <w:rFonts w:ascii="Trebuchet MS" w:eastAsia="Calibri" w:hAnsi="Trebuchet MS" w:cs="Arial"/>
          <w:b/>
        </w:rPr>
        <w:t>7</w:t>
      </w:r>
      <w:r w:rsidR="00B050E5">
        <w:rPr>
          <w:rFonts w:ascii="Trebuchet MS" w:eastAsia="Calibri" w:hAnsi="Trebuchet MS" w:cs="Arial"/>
          <w:b/>
        </w:rPr>
        <w:t xml:space="preserve"> </w:t>
      </w:r>
      <w:r w:rsidR="003672F6">
        <w:rPr>
          <w:rFonts w:ascii="Trebuchet MS" w:eastAsia="Calibri" w:hAnsi="Trebuchet MS" w:cs="Arial"/>
          <w:b/>
        </w:rPr>
        <w:t>noiembrie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w:t>
      </w:r>
      <w:r w:rsidR="006E62AE">
        <w:rPr>
          <w:rFonts w:ascii="Trebuchet MS" w:eastAsia="Calibri" w:hAnsi="Trebuchet MS" w:cs="Arial"/>
        </w:rPr>
        <w:t xml:space="preserve">etaj V, </w:t>
      </w:r>
      <w:proofErr w:type="gramStart"/>
      <w:r w:rsidR="006B542E" w:rsidRPr="00F4780B">
        <w:rPr>
          <w:rFonts w:ascii="Trebuchet MS" w:eastAsia="Calibri" w:hAnsi="Trebuchet MS" w:cs="Arial"/>
        </w:rPr>
        <w:t>telefon  0213072</w:t>
      </w:r>
      <w:r w:rsidR="006E62AE">
        <w:rPr>
          <w:rFonts w:ascii="Trebuchet MS" w:eastAsia="Calibri" w:hAnsi="Trebuchet MS" w:cs="Arial"/>
        </w:rPr>
        <w:t>510</w:t>
      </w:r>
      <w:proofErr w:type="gramEnd"/>
      <w:r w:rsidR="006B542E" w:rsidRPr="00F4780B">
        <w:rPr>
          <w:rFonts w:ascii="Trebuchet MS" w:eastAsia="Calibri" w:hAnsi="Trebuchet MS" w:cs="Arial"/>
        </w:rPr>
        <w:t xml:space="preserve">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w:t>
      </w:r>
      <w:r w:rsidR="0008228E">
        <w:rPr>
          <w:rFonts w:ascii="Trebuchet MS" w:eastAsia="Times New Roman" w:hAnsi="Trebuchet MS" w:cs="Arial"/>
          <w:lang w:val="ro-RO" w:eastAsia="ro-RO"/>
        </w:rPr>
        <w:t>57</w:t>
      </w:r>
      <w:r w:rsidRPr="00F4780B">
        <w:rPr>
          <w:rFonts w:ascii="Trebuchet MS" w:eastAsia="Times New Roman" w:hAnsi="Trebuchet MS" w:cs="Arial"/>
          <w:lang w:val="ro-RO" w:eastAsia="ro-RO"/>
        </w:rPr>
        <w:t xml:space="preserve"> alin.(2) din Legea </w:t>
      </w:r>
      <w:r w:rsidR="0008228E">
        <w:rPr>
          <w:rFonts w:ascii="Trebuchet MS" w:eastAsia="Times New Roman" w:hAnsi="Trebuchet MS" w:cs="Arial"/>
          <w:lang w:val="ro-RO" w:eastAsia="ro-RO"/>
        </w:rPr>
        <w:t>învățământului superior nr.199/2023</w:t>
      </w:r>
      <w:r w:rsidRPr="00F4780B">
        <w:rPr>
          <w:rFonts w:ascii="Trebuchet MS" w:eastAsia="Times New Roman" w:hAnsi="Trebuchet MS" w:cs="Arial"/>
          <w:lang w:val="ro-RO" w:eastAsia="ro-RO"/>
        </w:rPr>
        <w: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w:t>
      </w:r>
      <w:r w:rsidR="00FB388D">
        <w:rPr>
          <w:rFonts w:ascii="Trebuchet MS" w:eastAsia="Times New Roman" w:hAnsi="Trebuchet MS" w:cs="Arial"/>
          <w:lang w:val="ro-RO" w:eastAsia="ro-RO"/>
        </w:rPr>
        <w:t xml:space="preserve">adrare într-un grad de handicap, dacă este cazul, </w:t>
      </w:r>
      <w:r w:rsidRPr="00B2151B">
        <w:rPr>
          <w:rFonts w:ascii="Trebuchet MS" w:eastAsia="Times New Roman" w:hAnsi="Trebuchet MS" w:cs="Arial"/>
          <w:lang w:val="ro-RO" w:eastAsia="ro-RO"/>
        </w:rPr>
        <w:t>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31697" w:rsidRDefault="000A4AE6" w:rsidP="00011FE9">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011FE9" w:rsidRPr="00011FE9" w:rsidRDefault="00011FE9" w:rsidP="00011FE9">
      <w:pPr>
        <w:spacing w:after="0" w:line="276" w:lineRule="auto"/>
        <w:jc w:val="both"/>
        <w:rPr>
          <w:rFonts w:ascii="Trebuchet MS" w:eastAsia="Times New Roman" w:hAnsi="Trebuchet MS" w:cs="Arial"/>
          <w:lang w:val="ro-RO" w:eastAsia="ro-RO"/>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lastRenderedPageBreak/>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8B4C02"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w:t>
      </w:r>
      <w:r w:rsidRPr="008B4C02">
        <w:rPr>
          <w:rFonts w:ascii="Trebuchet MS" w:hAnsi="Trebuchet MS"/>
          <w:color w:val="212529"/>
          <w:shd w:val="clear" w:color="auto" w:fill="FFFFFF"/>
        </w:rPr>
        <w:t>nu a fost lucrător al Securităţii sau colaborator al acesteia, în condiţiile prevăzute de legislaţia specifică.</w:t>
      </w:r>
      <w:r w:rsidR="008B4C02">
        <w:rPr>
          <w:rFonts w:ascii="Trebuchet MS" w:hAnsi="Trebuchet MS"/>
          <w:color w:val="212529"/>
          <w:shd w:val="clear" w:color="auto" w:fill="FFFFFF"/>
        </w:rPr>
        <w:t xml:space="preserve"> </w:t>
      </w:r>
    </w:p>
    <w:p w:rsidR="006C0760" w:rsidRDefault="006C0760" w:rsidP="00F46E76">
      <w:pPr>
        <w:spacing w:after="0" w:line="276" w:lineRule="auto"/>
        <w:jc w:val="both"/>
        <w:rPr>
          <w:rFonts w:ascii="Trebuchet MS" w:eastAsia="Times New Roman" w:hAnsi="Trebuchet MS" w:cs="Arial"/>
          <w:lang w:val="ro-RO" w:eastAsia="ro-RO"/>
        </w:rPr>
      </w:pPr>
    </w:p>
    <w:p w:rsidR="00D9453E" w:rsidRDefault="00D9453E" w:rsidP="00F35B2F">
      <w:pPr>
        <w:ind w:left="720" w:hanging="720"/>
        <w:contextualSpacing/>
        <w:jc w:val="both"/>
        <w:rPr>
          <w:rFonts w:ascii="Trebuchet MS" w:eastAsia="Times New Roman" w:hAnsi="Trebuchet MS" w:cs="Arial"/>
          <w:b/>
          <w:i/>
        </w:rPr>
      </w:pPr>
    </w:p>
    <w:p w:rsidR="002D0A6F" w:rsidRDefault="002D0A6F" w:rsidP="00D9453E">
      <w:pPr>
        <w:ind w:left="720" w:hanging="720"/>
        <w:contextualSpacing/>
        <w:jc w:val="both"/>
        <w:rPr>
          <w:rFonts w:ascii="Trebuchet MS" w:eastAsia="Times New Roman" w:hAnsi="Trebuchet MS" w:cs="Arial"/>
          <w:b/>
          <w:i/>
        </w:rPr>
      </w:pPr>
      <w:r w:rsidRPr="002D0A6F">
        <w:rPr>
          <w:rFonts w:ascii="Trebuchet MS" w:eastAsia="Times New Roman" w:hAnsi="Trebuchet MS" w:cs="Arial"/>
          <w:b/>
          <w:i/>
        </w:rPr>
        <w:t xml:space="preserve">DIRECTOR - CORPUL DE CONTROL AL MINISTRULUI </w:t>
      </w:r>
    </w:p>
    <w:p w:rsidR="002D0A6F" w:rsidRDefault="002D0A6F" w:rsidP="00D9453E">
      <w:pPr>
        <w:ind w:left="720" w:hanging="720"/>
        <w:contextualSpacing/>
        <w:jc w:val="both"/>
        <w:rPr>
          <w:rFonts w:ascii="Trebuchet MS" w:eastAsia="Times New Roman" w:hAnsi="Trebuchet MS" w:cs="Arial"/>
          <w:b/>
          <w:i/>
        </w:rPr>
      </w:pPr>
    </w:p>
    <w:p w:rsidR="00D9453E" w:rsidRPr="00F35B2F" w:rsidRDefault="00D9453E" w:rsidP="00D9453E">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2D0A6F" w:rsidRPr="002D0A6F" w:rsidRDefault="002D0A6F" w:rsidP="002D0A6F">
      <w:pPr>
        <w:pStyle w:val="ListParagraph"/>
        <w:numPr>
          <w:ilvl w:val="0"/>
          <w:numId w:val="3"/>
        </w:numPr>
        <w:tabs>
          <w:tab w:val="left" w:pos="270"/>
        </w:tabs>
        <w:spacing w:after="0" w:line="276" w:lineRule="auto"/>
        <w:jc w:val="both"/>
        <w:rPr>
          <w:rFonts w:ascii="Trebuchet MS" w:hAnsi="Trebuchet MS" w:cs="Arial"/>
          <w:lang w:val="ro-RO"/>
        </w:rPr>
      </w:pPr>
      <w:r w:rsidRPr="002D0A6F">
        <w:rPr>
          <w:rFonts w:ascii="Trebuchet MS" w:hAnsi="Trebuchet MS" w:cs="Arial"/>
          <w:lang w:val="ro-RO"/>
        </w:rPr>
        <w:t>studii universitare de licenţă absolvite cu diplomă de licenţă sau echivalentă</w:t>
      </w:r>
    </w:p>
    <w:p w:rsidR="002D0A6F" w:rsidRPr="002D0A6F" w:rsidRDefault="002D0A6F" w:rsidP="002D0A6F">
      <w:pPr>
        <w:pStyle w:val="ListParagraph"/>
        <w:numPr>
          <w:ilvl w:val="0"/>
          <w:numId w:val="3"/>
        </w:numPr>
        <w:tabs>
          <w:tab w:val="left" w:pos="270"/>
        </w:tabs>
        <w:spacing w:after="0" w:line="276" w:lineRule="auto"/>
        <w:jc w:val="both"/>
        <w:rPr>
          <w:rFonts w:ascii="Trebuchet MS" w:hAnsi="Trebuchet MS" w:cs="Arial"/>
          <w:lang w:val="ro-RO"/>
        </w:rPr>
      </w:pPr>
      <w:r w:rsidRPr="002D0A6F">
        <w:rPr>
          <w:rFonts w:ascii="Trebuchet MS" w:hAnsi="Trebuchet MS" w:cs="Arial"/>
          <w:lang w:val="ro-RO"/>
        </w:rPr>
        <w:t>studii universitare de master absolvite cu diplomă în domeniul administraţiei publice, management sau în</w:t>
      </w:r>
      <w:r>
        <w:rPr>
          <w:rFonts w:ascii="Trebuchet MS" w:hAnsi="Trebuchet MS" w:cs="Arial"/>
          <w:lang w:val="ro-RO"/>
        </w:rPr>
        <w:t xml:space="preserve"> </w:t>
      </w:r>
      <w:r w:rsidRPr="002D0A6F">
        <w:rPr>
          <w:rFonts w:ascii="Trebuchet MS" w:hAnsi="Trebuchet MS" w:cs="Arial"/>
          <w:lang w:val="ro-RO"/>
        </w:rPr>
        <w:t>specialitatea studiilor necesare ocupării funcţiei publice sau cu diplomă echivalentă conform prevederilor art.57 alin. (2) din Legea învățământului superior nr. 199/2023</w:t>
      </w:r>
    </w:p>
    <w:p w:rsidR="00031697" w:rsidRPr="00011FE9" w:rsidRDefault="00D9453E" w:rsidP="00D9453E">
      <w:pPr>
        <w:pStyle w:val="ListParagraph"/>
        <w:numPr>
          <w:ilvl w:val="0"/>
          <w:numId w:val="3"/>
        </w:numPr>
        <w:tabs>
          <w:tab w:val="left" w:pos="270"/>
        </w:tabs>
        <w:spacing w:after="0" w:line="276" w:lineRule="auto"/>
        <w:jc w:val="both"/>
        <w:rPr>
          <w:rFonts w:ascii="Trebuchet MS" w:hAnsi="Trebuchet MS" w:cs="Arial"/>
          <w:lang w:val="ro-RO" w:eastAsia="ro-RO" w:bidi="ro-RO"/>
        </w:rPr>
      </w:pPr>
      <w:r>
        <w:rPr>
          <w:rFonts w:ascii="Trebuchet MS" w:hAnsi="Trebuchet MS" w:cs="Arial"/>
          <w:lang w:val="ro-RO"/>
        </w:rPr>
        <w:t xml:space="preserve">cel puțin </w:t>
      </w:r>
      <w:r w:rsidR="008454D6">
        <w:rPr>
          <w:rFonts w:ascii="Trebuchet MS" w:hAnsi="Trebuchet MS" w:cs="Arial"/>
          <w:lang w:val="ro-RO"/>
        </w:rPr>
        <w:t>7</w:t>
      </w:r>
      <w:r w:rsidRPr="00F35B2F">
        <w:rPr>
          <w:rFonts w:ascii="Trebuchet MS" w:hAnsi="Trebuchet MS" w:cs="Arial"/>
          <w:lang w:val="ro-RO" w:eastAsia="ro-RO" w:bidi="ro-RO"/>
        </w:rPr>
        <w:t xml:space="preserve"> ani</w:t>
      </w:r>
      <w:r w:rsidR="002D0A6F">
        <w:rPr>
          <w:rFonts w:ascii="Trebuchet MS" w:hAnsi="Trebuchet MS" w:cs="Arial"/>
          <w:lang w:val="ro-RO" w:eastAsia="ro-RO" w:bidi="ro-RO"/>
        </w:rPr>
        <w:t xml:space="preserve"> vechime </w:t>
      </w:r>
      <w:r w:rsidRPr="00F35B2F">
        <w:rPr>
          <w:rFonts w:ascii="Trebuchet MS" w:hAnsi="Trebuchet MS" w:cs="Arial"/>
          <w:lang w:val="ro-RO" w:eastAsia="ro-RO" w:bidi="ro-RO"/>
        </w:rPr>
        <w:t>în specialitatea studiilor necesare exercitării funcției publice</w:t>
      </w:r>
    </w:p>
    <w:p w:rsidR="002D0A6F" w:rsidRDefault="002D0A6F" w:rsidP="00D9453E">
      <w:pPr>
        <w:spacing w:after="0" w:line="276" w:lineRule="auto"/>
        <w:jc w:val="both"/>
        <w:rPr>
          <w:rFonts w:ascii="Trebuchet MS" w:hAnsi="Trebuchet MS"/>
          <w:b/>
          <w:u w:val="single"/>
          <w:lang w:val="ro-RO" w:eastAsia="ro-RO" w:bidi="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5F0EAB" w:rsidRPr="000408CE" w:rsidRDefault="005F0EAB" w:rsidP="00D9453E">
      <w:pPr>
        <w:spacing w:after="0" w:line="276" w:lineRule="auto"/>
        <w:jc w:val="both"/>
        <w:rPr>
          <w:rFonts w:ascii="Trebuchet MS" w:eastAsia="Times New Roman" w:hAnsi="Trebuchet MS" w:cs="Arial"/>
          <w:b/>
        </w:rPr>
      </w:pPr>
      <w:r>
        <w:rPr>
          <w:rFonts w:ascii="Trebuchet MS" w:hAnsi="Trebuchet MS"/>
          <w:b/>
          <w:u w:val="single"/>
          <w:lang w:eastAsia="ro-RO" w:bidi="ro-RO"/>
        </w:rPr>
        <w:t>Atribuții generale:</w:t>
      </w:r>
    </w:p>
    <w:p w:rsidR="005F0EAB" w:rsidRPr="00915E1E" w:rsidRDefault="005F0EAB" w:rsidP="00031697">
      <w:pPr>
        <w:tabs>
          <w:tab w:val="left" w:pos="1086"/>
        </w:tabs>
        <w:spacing w:after="0" w:line="276" w:lineRule="auto"/>
        <w:ind w:left="990"/>
        <w:jc w:val="both"/>
        <w:rPr>
          <w:rFonts w:ascii="Trebuchet MS" w:hAnsi="Trebuchet MS" w:cs="Arial"/>
          <w:lang w:val="ro-RO"/>
        </w:rPr>
      </w:pPr>
    </w:p>
    <w:p w:rsidR="002D0A6F" w:rsidRPr="002D0A6F" w:rsidRDefault="002D0A6F" w:rsidP="00AB09F3">
      <w:pPr>
        <w:widowControl w:val="0"/>
        <w:numPr>
          <w:ilvl w:val="0"/>
          <w:numId w:val="34"/>
        </w:numPr>
        <w:tabs>
          <w:tab w:val="left" w:pos="284"/>
        </w:tabs>
        <w:spacing w:after="0" w:line="276" w:lineRule="auto"/>
        <w:ind w:left="420" w:hanging="278"/>
        <w:jc w:val="both"/>
        <w:rPr>
          <w:rFonts w:ascii="Trebuchet MS" w:eastAsia="Arial" w:hAnsi="Trebuchet MS" w:cs="Times New Roman"/>
        </w:rPr>
      </w:pPr>
      <w:r w:rsidRPr="002D0A6F">
        <w:rPr>
          <w:rFonts w:ascii="Trebuchet MS" w:eastAsia="Arial" w:hAnsi="Trebuchet MS" w:cs="Times New Roman"/>
          <w:color w:val="000000"/>
          <w:lang w:val="ro-RO" w:eastAsia="ro-RO" w:bidi="ro-RO"/>
        </w:rPr>
        <w:t>îndeplineşte sarcinile de serviciu cu profesionalism, imparţialitate şi în conformitate cu prevederile şi reglementările legale;</w:t>
      </w:r>
    </w:p>
    <w:p w:rsidR="002D0A6F" w:rsidRPr="002D0A6F" w:rsidRDefault="002D0A6F" w:rsidP="00AB09F3">
      <w:pPr>
        <w:widowControl w:val="0"/>
        <w:numPr>
          <w:ilvl w:val="0"/>
          <w:numId w:val="34"/>
        </w:numPr>
        <w:tabs>
          <w:tab w:val="left" w:pos="284"/>
        </w:tabs>
        <w:spacing w:after="0" w:line="276" w:lineRule="auto"/>
        <w:ind w:left="420" w:hanging="278"/>
        <w:jc w:val="both"/>
        <w:rPr>
          <w:rFonts w:ascii="Trebuchet MS" w:eastAsia="Arial" w:hAnsi="Trebuchet MS" w:cs="Times New Roman"/>
        </w:rPr>
      </w:pPr>
      <w:r w:rsidRPr="002D0A6F">
        <w:rPr>
          <w:rFonts w:ascii="Trebuchet MS" w:eastAsia="Arial" w:hAnsi="Trebuchet MS" w:cs="Times New Roman"/>
          <w:color w:val="000000"/>
          <w:lang w:val="ro-RO" w:eastAsia="ro-RO" w:bidi="ro-RO"/>
        </w:rPr>
        <w:t>îndeplineşte atribuţiile ce-i revin pe funcţia pe care o deţine, precum şi sarcinile primite de la şeful ierarhic superior, în conformitate cu fişa postului, în termenele stabilite;</w:t>
      </w:r>
    </w:p>
    <w:p w:rsidR="002D0A6F" w:rsidRPr="002D0A6F" w:rsidRDefault="002D0A6F" w:rsidP="00AB09F3">
      <w:pPr>
        <w:widowControl w:val="0"/>
        <w:numPr>
          <w:ilvl w:val="0"/>
          <w:numId w:val="34"/>
        </w:numPr>
        <w:tabs>
          <w:tab w:val="left" w:pos="284"/>
        </w:tabs>
        <w:spacing w:after="0" w:line="276" w:lineRule="auto"/>
        <w:ind w:left="420" w:hanging="278"/>
        <w:jc w:val="both"/>
        <w:rPr>
          <w:rFonts w:ascii="Trebuchet MS" w:eastAsia="Arial" w:hAnsi="Trebuchet MS" w:cs="Times New Roman"/>
        </w:rPr>
      </w:pPr>
      <w:r w:rsidRPr="002D0A6F">
        <w:rPr>
          <w:rFonts w:ascii="Trebuchet MS" w:eastAsia="Arial" w:hAnsi="Trebuchet MS" w:cs="Times New Roman"/>
          <w:color w:val="000000"/>
          <w:lang w:val="ro-RO" w:eastAsia="ro-RO" w:bidi="ro-RO"/>
        </w:rPr>
        <w:t>respectă programul de lucru, foloseşte timpul de muncă exclusiv pentru îndeplinirea sarcinilor de serviciu;</w:t>
      </w:r>
    </w:p>
    <w:p w:rsidR="002D0A6F" w:rsidRPr="002D0A6F" w:rsidRDefault="002D0A6F" w:rsidP="00AB09F3">
      <w:pPr>
        <w:widowControl w:val="0"/>
        <w:numPr>
          <w:ilvl w:val="0"/>
          <w:numId w:val="34"/>
        </w:numPr>
        <w:tabs>
          <w:tab w:val="left" w:pos="284"/>
        </w:tabs>
        <w:spacing w:after="0" w:line="276" w:lineRule="auto"/>
        <w:ind w:left="420" w:hanging="278"/>
        <w:jc w:val="both"/>
        <w:rPr>
          <w:rFonts w:ascii="Trebuchet MS" w:eastAsia="Arial" w:hAnsi="Trebuchet MS" w:cs="Times New Roman"/>
        </w:rPr>
      </w:pPr>
      <w:r w:rsidRPr="002D0A6F">
        <w:rPr>
          <w:rFonts w:ascii="Trebuchet MS" w:eastAsia="Arial" w:hAnsi="Trebuchet MS" w:cs="Times New Roman"/>
          <w:color w:val="000000"/>
          <w:lang w:val="ro-RO" w:eastAsia="ro-RO" w:bidi="ro-RO"/>
        </w:rPr>
        <w:t>manifestă un interes continuu pentru instruirea şi perfecţionarea profesională, precum şi pentru activitatea pe care o desfăşoară, în vederea creşterii calităţii muncii sale;</w:t>
      </w:r>
    </w:p>
    <w:p w:rsidR="002D0A6F" w:rsidRPr="002D0A6F" w:rsidRDefault="002D0A6F" w:rsidP="00AB09F3">
      <w:pPr>
        <w:widowControl w:val="0"/>
        <w:numPr>
          <w:ilvl w:val="0"/>
          <w:numId w:val="34"/>
        </w:numPr>
        <w:tabs>
          <w:tab w:val="left" w:pos="284"/>
        </w:tabs>
        <w:spacing w:after="0" w:line="276" w:lineRule="auto"/>
        <w:ind w:left="420" w:hanging="278"/>
        <w:jc w:val="both"/>
        <w:rPr>
          <w:rFonts w:ascii="Trebuchet MS" w:eastAsia="Arial" w:hAnsi="Trebuchet MS" w:cs="Times New Roman"/>
        </w:rPr>
      </w:pPr>
      <w:r w:rsidRPr="002D0A6F">
        <w:rPr>
          <w:rFonts w:ascii="Trebuchet MS" w:eastAsia="Arial" w:hAnsi="Trebuchet MS" w:cs="Times New Roman"/>
          <w:color w:val="000000"/>
          <w:lang w:val="ro-RO" w:eastAsia="ro-RO" w:bidi="ro-RO"/>
        </w:rPr>
        <w:t>respectă normele de echipare şi utilizare corectă a echipamentului de lucru specific, curăţenia la locul de muncă, igiena personală şi comportamentul adecvat condiţiilor de activitate;</w:t>
      </w:r>
    </w:p>
    <w:p w:rsidR="002D0A6F" w:rsidRPr="002D0A6F" w:rsidRDefault="00AB09F3" w:rsidP="00AB09F3">
      <w:pPr>
        <w:widowControl w:val="0"/>
        <w:tabs>
          <w:tab w:val="left" w:pos="0"/>
          <w:tab w:val="left" w:pos="142"/>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  6. </w:t>
      </w:r>
      <w:r w:rsidR="002D0A6F" w:rsidRPr="002D0A6F">
        <w:rPr>
          <w:rFonts w:ascii="Trebuchet MS" w:eastAsia="Arial" w:hAnsi="Trebuchet MS" w:cs="Times New Roman"/>
          <w:color w:val="000000"/>
          <w:lang w:val="ro-RO" w:eastAsia="ro-RO" w:bidi="ro-RO"/>
        </w:rPr>
        <w:t xml:space="preserve">foloseşte în mod corespunzător mijloacele şi dotările materiale repartizate spre utilizare (echipament </w:t>
      </w:r>
      <w:r w:rsidR="002D0A6F" w:rsidRPr="002D0A6F">
        <w:rPr>
          <w:rFonts w:ascii="Trebuchet MS" w:eastAsia="Arial" w:hAnsi="Trebuchet MS" w:cs="Times New Roman"/>
          <w:color w:val="000000"/>
          <w:lang w:val="ro-RO" w:eastAsia="ro-RO" w:bidi="ro-RO"/>
        </w:rPr>
        <w:lastRenderedPageBreak/>
        <w:t>electronic, mobilier, consumabile, etc );</w:t>
      </w:r>
    </w:p>
    <w:p w:rsidR="002D0A6F" w:rsidRPr="002D0A6F" w:rsidRDefault="00AB09F3" w:rsidP="00AB09F3">
      <w:pPr>
        <w:widowControl w:val="0"/>
        <w:tabs>
          <w:tab w:val="left" w:pos="0"/>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7. </w:t>
      </w:r>
      <w:r w:rsidR="002D0A6F" w:rsidRPr="002D0A6F">
        <w:rPr>
          <w:rFonts w:ascii="Trebuchet MS" w:eastAsia="Arial" w:hAnsi="Trebuchet MS" w:cs="Times New Roman"/>
          <w:color w:val="000000"/>
          <w:lang w:val="ro-RO" w:eastAsia="ro-RO" w:bidi="ro-RO"/>
        </w:rPr>
        <w:t xml:space="preserve">manifestă interes şi iniţiativă în vederea bunei desfăşurări a activităţii sale, înaintând </w:t>
      </w:r>
      <w:r w:rsidR="002D0A6F" w:rsidRPr="008454D6">
        <w:rPr>
          <w:rFonts w:ascii="Trebuchet MS" w:eastAsia="Arial" w:hAnsi="Trebuchet MS" w:cs="Times New Roman"/>
          <w:bCs/>
          <w:color w:val="000000"/>
          <w:shd w:val="clear" w:color="auto" w:fill="FFFFFF"/>
          <w:lang w:val="ro-RO" w:eastAsia="ro-RO" w:bidi="ro-RO"/>
        </w:rPr>
        <w:t>ierarhic</w:t>
      </w:r>
      <w:r w:rsidR="002D0A6F" w:rsidRPr="008454D6">
        <w:rPr>
          <w:rFonts w:ascii="Trebuchet MS" w:eastAsia="Arial" w:hAnsi="Trebuchet MS" w:cs="Times New Roman"/>
          <w:b/>
          <w:bCs/>
          <w:color w:val="000000"/>
          <w:shd w:val="clear" w:color="auto" w:fill="FFFFFF"/>
          <w:lang w:val="ro-RO" w:eastAsia="ro-RO" w:bidi="ro-RO"/>
        </w:rPr>
        <w:t xml:space="preserve"> </w:t>
      </w:r>
      <w:r w:rsidR="002D0A6F" w:rsidRPr="002D0A6F">
        <w:rPr>
          <w:rFonts w:ascii="Trebuchet MS" w:eastAsia="Arial" w:hAnsi="Trebuchet MS" w:cs="Times New Roman"/>
          <w:color w:val="000000"/>
          <w:lang w:val="ro-RO" w:eastAsia="ro-RO" w:bidi="ro-RO"/>
        </w:rPr>
        <w:t xml:space="preserve">orice </w:t>
      </w:r>
      <w:r w:rsidR="002D0A6F" w:rsidRPr="008454D6">
        <w:rPr>
          <w:rFonts w:ascii="Trebuchet MS" w:eastAsia="Arial" w:hAnsi="Trebuchet MS" w:cs="Times New Roman"/>
          <w:bCs/>
          <w:color w:val="000000"/>
          <w:shd w:val="clear" w:color="auto" w:fill="FFFFFF"/>
          <w:lang w:val="ro-RO" w:eastAsia="ro-RO" w:bidi="ro-RO"/>
        </w:rPr>
        <w:t xml:space="preserve">propunere </w:t>
      </w:r>
      <w:r w:rsidR="002D0A6F" w:rsidRPr="002D0A6F">
        <w:rPr>
          <w:rFonts w:ascii="Trebuchet MS" w:eastAsia="Arial" w:hAnsi="Trebuchet MS" w:cs="Times New Roman"/>
          <w:color w:val="000000"/>
          <w:lang w:val="ro-RO" w:eastAsia="ro-RO" w:bidi="ro-RO"/>
        </w:rPr>
        <w:t xml:space="preserve">ce ar </w:t>
      </w:r>
      <w:r w:rsidR="002D0A6F" w:rsidRPr="008454D6">
        <w:rPr>
          <w:rFonts w:ascii="Trebuchet MS" w:eastAsia="Arial" w:hAnsi="Trebuchet MS" w:cs="Times New Roman"/>
          <w:bCs/>
          <w:color w:val="000000"/>
          <w:shd w:val="clear" w:color="auto" w:fill="FFFFFF"/>
          <w:lang w:val="ro-RO" w:eastAsia="ro-RO" w:bidi="ro-RO"/>
        </w:rPr>
        <w:t xml:space="preserve">putea duce </w:t>
      </w:r>
      <w:r w:rsidR="002D0A6F" w:rsidRPr="002D0A6F">
        <w:rPr>
          <w:rFonts w:ascii="Trebuchet MS" w:eastAsia="Arial" w:hAnsi="Trebuchet MS" w:cs="Times New Roman"/>
          <w:color w:val="000000"/>
          <w:lang w:val="ro-RO" w:eastAsia="ro-RO" w:bidi="ro-RO"/>
        </w:rPr>
        <w:t xml:space="preserve">la creşterea </w:t>
      </w:r>
      <w:r w:rsidR="002D0A6F" w:rsidRPr="008454D6">
        <w:rPr>
          <w:rFonts w:ascii="Trebuchet MS" w:eastAsia="Arial" w:hAnsi="Trebuchet MS" w:cs="Times New Roman"/>
          <w:bCs/>
          <w:color w:val="000000"/>
          <w:shd w:val="clear" w:color="auto" w:fill="FFFFFF"/>
          <w:lang w:val="ro-RO" w:eastAsia="ro-RO" w:bidi="ro-RO"/>
        </w:rPr>
        <w:t>calităţii muncii prestate, pentru</w:t>
      </w:r>
      <w:r w:rsidR="002D0A6F" w:rsidRPr="008454D6">
        <w:rPr>
          <w:rFonts w:ascii="Trebuchet MS" w:eastAsia="Arial" w:hAnsi="Trebuchet MS" w:cs="Times New Roman"/>
          <w:b/>
          <w:bCs/>
          <w:color w:val="000000"/>
          <w:shd w:val="clear" w:color="auto" w:fill="FFFFFF"/>
          <w:lang w:val="ro-RO" w:eastAsia="ro-RO" w:bidi="ro-RO"/>
        </w:rPr>
        <w:t xml:space="preserve"> </w:t>
      </w:r>
      <w:r w:rsidR="002D0A6F" w:rsidRPr="008454D6">
        <w:rPr>
          <w:rFonts w:ascii="Trebuchet MS" w:eastAsia="Arial" w:hAnsi="Trebuchet MS" w:cs="Times New Roman"/>
          <w:bCs/>
          <w:color w:val="000000"/>
          <w:shd w:val="clear" w:color="auto" w:fill="FFFFFF"/>
          <w:lang w:val="ro-RO" w:eastAsia="ro-RO" w:bidi="ro-RO"/>
        </w:rPr>
        <w:t>a</w:t>
      </w:r>
      <w:r w:rsidR="002D0A6F" w:rsidRPr="008454D6">
        <w:rPr>
          <w:rFonts w:ascii="Trebuchet MS" w:eastAsia="Arial" w:hAnsi="Trebuchet MS" w:cs="Times New Roman"/>
          <w:b/>
          <w:bCs/>
          <w:color w:val="000000"/>
          <w:shd w:val="clear" w:color="auto" w:fill="FFFFFF"/>
          <w:lang w:val="ro-RO" w:eastAsia="ro-RO" w:bidi="ro-RO"/>
        </w:rPr>
        <w:t xml:space="preserve"> </w:t>
      </w:r>
      <w:r w:rsidR="002D0A6F" w:rsidRPr="002D0A6F">
        <w:rPr>
          <w:rFonts w:ascii="Trebuchet MS" w:eastAsia="Arial" w:hAnsi="Trebuchet MS" w:cs="Times New Roman"/>
          <w:color w:val="000000"/>
          <w:lang w:val="ro-RO" w:eastAsia="ro-RO" w:bidi="ro-RO"/>
        </w:rPr>
        <w:t>primi acordul scris în vederea aplicării acesteia;</w:t>
      </w:r>
    </w:p>
    <w:p w:rsidR="002D0A6F" w:rsidRPr="002D0A6F" w:rsidRDefault="00AB09F3" w:rsidP="00AB09F3">
      <w:pPr>
        <w:widowControl w:val="0"/>
        <w:tabs>
          <w:tab w:val="left" w:pos="0"/>
          <w:tab w:val="left" w:pos="142"/>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8. </w:t>
      </w:r>
      <w:r w:rsidR="002D0A6F" w:rsidRPr="002D0A6F">
        <w:rPr>
          <w:rFonts w:ascii="Trebuchet MS" w:eastAsia="Arial" w:hAnsi="Trebuchet MS" w:cs="Times New Roman"/>
          <w:color w:val="000000"/>
          <w:lang w:val="ro-RO" w:eastAsia="ro-RO" w:bidi="ro-RO"/>
        </w:rPr>
        <w:t>îmbunătăţirea permanentă a pregătirii sale profesionale şi de specialitate;</w:t>
      </w:r>
    </w:p>
    <w:p w:rsidR="002D0A6F" w:rsidRPr="002D0A6F" w:rsidRDefault="00AB09F3" w:rsidP="00AB09F3">
      <w:pPr>
        <w:widowControl w:val="0"/>
        <w:tabs>
          <w:tab w:val="left" w:pos="0"/>
          <w:tab w:val="left" w:pos="142"/>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9. </w:t>
      </w:r>
      <w:r w:rsidR="002D0A6F" w:rsidRPr="002D0A6F">
        <w:rPr>
          <w:rFonts w:ascii="Trebuchet MS" w:eastAsia="Arial" w:hAnsi="Trebuchet MS" w:cs="Times New Roman"/>
          <w:color w:val="000000"/>
          <w:lang w:val="ro-RO" w:eastAsia="ro-RO" w:bidi="ro-RO"/>
        </w:rPr>
        <w:t>efectuează controalele medicale dispuse şi decontate de către angajator şi informarea angajatorului de existenţa oricărei boli contagioase sau care poate afecta îndeplinirea atribuţiilor de serviciu;</w:t>
      </w:r>
    </w:p>
    <w:p w:rsidR="002D0A6F" w:rsidRPr="002D0A6F" w:rsidRDefault="00AB09F3" w:rsidP="00AB09F3">
      <w:pPr>
        <w:widowControl w:val="0"/>
        <w:tabs>
          <w:tab w:val="left" w:pos="0"/>
          <w:tab w:val="left" w:pos="142"/>
          <w:tab w:val="left" w:pos="488"/>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10. </w:t>
      </w:r>
      <w:r w:rsidR="002D0A6F" w:rsidRPr="002D0A6F">
        <w:rPr>
          <w:rFonts w:ascii="Trebuchet MS" w:eastAsia="Arial" w:hAnsi="Trebuchet MS" w:cs="Times New Roman"/>
          <w:color w:val="000000"/>
          <w:lang w:val="ro-RO" w:eastAsia="ro-RO" w:bidi="ro-RO"/>
        </w:rPr>
        <w:t>respectă obligaţia de a nu uza de calitatea pe care o deţine în cadrul Ministerului Sănătăţii pentru realizarea unor interese personale;</w:t>
      </w:r>
    </w:p>
    <w:p w:rsidR="002D0A6F" w:rsidRPr="002D0A6F" w:rsidRDefault="00AB09F3" w:rsidP="00AB09F3">
      <w:pPr>
        <w:widowControl w:val="0"/>
        <w:tabs>
          <w:tab w:val="left" w:pos="0"/>
          <w:tab w:val="left" w:pos="142"/>
          <w:tab w:val="left" w:pos="488"/>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11. </w:t>
      </w:r>
      <w:r w:rsidR="002D0A6F" w:rsidRPr="002D0A6F">
        <w:rPr>
          <w:rFonts w:ascii="Trebuchet MS" w:eastAsia="Arial" w:hAnsi="Trebuchet MS" w:cs="Times New Roman"/>
          <w:color w:val="000000"/>
          <w:lang w:val="ro-RO" w:eastAsia="ro-RO" w:bidi="ro-RO"/>
        </w:rPr>
        <w:t>respectă angajamentul de confidenţialitate;</w:t>
      </w:r>
    </w:p>
    <w:p w:rsidR="002D0A6F" w:rsidRPr="002D0A6F" w:rsidRDefault="00AB09F3" w:rsidP="00AB09F3">
      <w:pPr>
        <w:widowControl w:val="0"/>
        <w:tabs>
          <w:tab w:val="left" w:pos="0"/>
          <w:tab w:val="left" w:pos="142"/>
          <w:tab w:val="left" w:pos="488"/>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12. </w:t>
      </w:r>
      <w:r w:rsidR="002D0A6F" w:rsidRPr="002D0A6F">
        <w:rPr>
          <w:rFonts w:ascii="Trebuchet MS" w:eastAsia="Arial" w:hAnsi="Trebuchet MS" w:cs="Times New Roman"/>
          <w:color w:val="000000"/>
          <w:lang w:val="ro-RO" w:eastAsia="ro-RO" w:bidi="ro-RO"/>
        </w:rPr>
        <w:t>respectă prevederile legislaţiei din domeniul securităţii şi sănătăţii în muncă, în domeniul situaţiilor de urgenţă şi măsurile de aplicare a acestora;</w:t>
      </w:r>
    </w:p>
    <w:p w:rsidR="002D0A6F" w:rsidRPr="002D0A6F" w:rsidRDefault="00AB09F3" w:rsidP="00AB09F3">
      <w:pPr>
        <w:widowControl w:val="0"/>
        <w:tabs>
          <w:tab w:val="left" w:pos="0"/>
          <w:tab w:val="left" w:pos="142"/>
          <w:tab w:val="left" w:pos="488"/>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 xml:space="preserve">13. </w:t>
      </w:r>
      <w:r w:rsidR="002D0A6F" w:rsidRPr="002D0A6F">
        <w:rPr>
          <w:rFonts w:ascii="Trebuchet MS" w:eastAsia="Arial" w:hAnsi="Trebuchet MS" w:cs="Times New Roman"/>
          <w:color w:val="000000"/>
          <w:lang w:val="ro-RO" w:eastAsia="ro-RO" w:bidi="ro-RO"/>
        </w:rPr>
        <w:t>are comportament şi ţinută conforme cu statutul şi prestigiul instituţiei;</w:t>
      </w:r>
    </w:p>
    <w:p w:rsidR="002D0A6F" w:rsidRPr="002D0A6F" w:rsidRDefault="00AB09F3" w:rsidP="00AB09F3">
      <w:pPr>
        <w:widowControl w:val="0"/>
        <w:tabs>
          <w:tab w:val="left" w:pos="0"/>
          <w:tab w:val="left" w:pos="142"/>
          <w:tab w:val="left" w:pos="493"/>
        </w:tabs>
        <w:spacing w:after="0" w:line="276" w:lineRule="auto"/>
        <w:jc w:val="both"/>
        <w:rPr>
          <w:rFonts w:ascii="Trebuchet MS" w:eastAsia="Arial" w:hAnsi="Trebuchet MS" w:cs="Times New Roman"/>
        </w:rPr>
      </w:pPr>
      <w:r>
        <w:rPr>
          <w:rFonts w:ascii="Trebuchet MS" w:eastAsia="Arial" w:hAnsi="Trebuchet MS" w:cs="Times New Roman"/>
          <w:color w:val="000000"/>
          <w:lang w:val="ro-RO" w:eastAsia="ro-RO" w:bidi="ro-RO"/>
        </w:rPr>
        <w:t>14.</w:t>
      </w:r>
      <w:r w:rsidR="002D0A6F" w:rsidRPr="002D0A6F">
        <w:rPr>
          <w:rFonts w:ascii="Trebuchet MS" w:eastAsia="Arial" w:hAnsi="Trebuchet MS" w:cs="Times New Roman"/>
          <w:color w:val="000000"/>
          <w:lang w:val="ro-RO" w:eastAsia="ro-RO" w:bidi="ro-RO"/>
        </w:rPr>
        <w:t>păstrează confidenţialitatea informaţiilor şi documentelor de care ia cunoştinţă în exercitarea funcţiei, cu excepţia informaţiilor de interes public.</w:t>
      </w:r>
    </w:p>
    <w:p w:rsidR="00011FE9" w:rsidRDefault="00011FE9" w:rsidP="008454D6">
      <w:pPr>
        <w:spacing w:line="276" w:lineRule="auto"/>
        <w:rPr>
          <w:rFonts w:ascii="Trebuchet MS" w:hAnsi="Trebuchet MS" w:cs="Arial"/>
          <w:b/>
          <w:u w:val="single"/>
          <w:lang w:val="ro-RO"/>
        </w:rPr>
      </w:pPr>
    </w:p>
    <w:p w:rsidR="00216A81" w:rsidRPr="008454D6" w:rsidRDefault="00216A81" w:rsidP="008454D6">
      <w:pPr>
        <w:spacing w:line="276" w:lineRule="auto"/>
        <w:rPr>
          <w:rFonts w:ascii="Trebuchet MS" w:hAnsi="Trebuchet MS" w:cs="Arial"/>
          <w:b/>
          <w:bCs/>
          <w:u w:val="single"/>
          <w:lang w:val="ro-RO"/>
        </w:rPr>
      </w:pPr>
      <w:r w:rsidRPr="008454D6">
        <w:rPr>
          <w:rFonts w:ascii="Trebuchet MS" w:hAnsi="Trebuchet MS" w:cs="Arial"/>
          <w:b/>
          <w:u w:val="single"/>
          <w:lang w:val="ro-RO"/>
        </w:rPr>
        <w:t xml:space="preserve"> </w:t>
      </w:r>
      <w:r w:rsidRPr="008454D6">
        <w:rPr>
          <w:rFonts w:ascii="Trebuchet MS" w:hAnsi="Trebuchet MS" w:cs="Arial"/>
          <w:b/>
          <w:bCs/>
          <w:u w:val="single"/>
          <w:lang w:val="ro-RO"/>
        </w:rPr>
        <w:t>Atribuții specifice:</w:t>
      </w:r>
    </w:p>
    <w:p w:rsidR="008454D6" w:rsidRPr="008454D6" w:rsidRDefault="008454D6" w:rsidP="005E25E2">
      <w:pPr>
        <w:widowControl w:val="0"/>
        <w:numPr>
          <w:ilvl w:val="0"/>
          <w:numId w:val="35"/>
        </w:numPr>
        <w:tabs>
          <w:tab w:val="left" w:pos="284"/>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Realizează coordonarea activităţilor din cadrul Serviciului control şi Serviciului de integritate;</w:t>
      </w:r>
    </w:p>
    <w:p w:rsidR="008454D6" w:rsidRPr="008454D6" w:rsidRDefault="008454D6" w:rsidP="005E25E2">
      <w:pPr>
        <w:widowControl w:val="0"/>
        <w:numPr>
          <w:ilvl w:val="0"/>
          <w:numId w:val="35"/>
        </w:numPr>
        <w:tabs>
          <w:tab w:val="left" w:pos="284"/>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Coordonează activităţi de control, în condiţiile legii, în următoarele domenii:</w:t>
      </w:r>
    </w:p>
    <w:p w:rsidR="008454D6" w:rsidRPr="008454D6" w:rsidRDefault="008454D6" w:rsidP="005E25E2">
      <w:pPr>
        <w:widowControl w:val="0"/>
        <w:numPr>
          <w:ilvl w:val="0"/>
          <w:numId w:val="36"/>
        </w:numPr>
        <w:tabs>
          <w:tab w:val="left" w:pos="284"/>
          <w:tab w:val="left" w:pos="749"/>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 xml:space="preserve">activitatea desfăşurată pentru aplicarea legislaţiei de către instituţiile şi organismele care </w:t>
      </w:r>
      <w:r>
        <w:rPr>
          <w:rFonts w:ascii="Trebuchet MS" w:eastAsia="Arial" w:hAnsi="Trebuchet MS" w:cs="Times New Roman"/>
          <w:color w:val="000000"/>
          <w:lang w:val="ro-RO" w:eastAsia="ro-RO" w:bidi="ro-RO"/>
        </w:rPr>
        <w:t xml:space="preserve">  </w:t>
      </w:r>
      <w:r w:rsidRPr="008454D6">
        <w:rPr>
          <w:rFonts w:ascii="Trebuchet MS" w:eastAsia="Arial" w:hAnsi="Trebuchet MS" w:cs="Times New Roman"/>
          <w:color w:val="000000"/>
          <w:lang w:val="ro-RO" w:eastAsia="ro-RO" w:bidi="ro-RO"/>
        </w:rPr>
        <w:t>au responsabilităţi în domeniul sănătăţii publice, al asigurărilor sociale de sănătate şi de către unităţile sanitare din sectorul privat de asistenţă medicală;</w:t>
      </w:r>
    </w:p>
    <w:p w:rsidR="008454D6" w:rsidRPr="008454D6" w:rsidRDefault="008454D6" w:rsidP="005E25E2">
      <w:pPr>
        <w:widowControl w:val="0"/>
        <w:spacing w:after="0" w:line="276" w:lineRule="auto"/>
        <w:jc w:val="both"/>
        <w:rPr>
          <w:rFonts w:ascii="Trebuchet MS" w:eastAsia="Arial" w:hAnsi="Trebuchet MS" w:cs="Times New Roman"/>
          <w:b/>
        </w:rPr>
      </w:pPr>
      <w:r w:rsidRPr="008454D6">
        <w:rPr>
          <w:rFonts w:ascii="Trebuchet MS" w:eastAsia="Arial" w:hAnsi="Trebuchet MS" w:cs="Times New Roman"/>
          <w:color w:val="000000"/>
          <w:lang w:val="ro-RO" w:eastAsia="ro-RO" w:bidi="ro-RO"/>
        </w:rPr>
        <w:t>b)</w:t>
      </w:r>
      <w:r w:rsidR="005E25E2">
        <w:rPr>
          <w:rFonts w:ascii="Trebuchet MS" w:eastAsia="Arial" w:hAnsi="Trebuchet MS" w:cs="Times New Roman"/>
          <w:color w:val="000000"/>
          <w:lang w:val="ro-RO" w:eastAsia="ro-RO" w:bidi="ro-RO"/>
        </w:rPr>
        <w:t xml:space="preserve"> </w:t>
      </w:r>
      <w:r w:rsidRPr="008454D6">
        <w:rPr>
          <w:rFonts w:ascii="Trebuchet MS" w:eastAsia="Arial" w:hAnsi="Trebuchet MS" w:cs="Times New Roman"/>
          <w:color w:val="000000"/>
          <w:lang w:val="ro-RO" w:eastAsia="ro-RO" w:bidi="ro-RO"/>
        </w:rPr>
        <w:t xml:space="preserve">activitatea desfăşurată pentru aplicarea legislaţiei de către unităţile aflate în subordinea, </w:t>
      </w:r>
      <w:r>
        <w:rPr>
          <w:rFonts w:ascii="Trebuchet MS" w:eastAsia="Arial" w:hAnsi="Trebuchet MS" w:cs="Times New Roman"/>
          <w:color w:val="000000"/>
          <w:lang w:val="ro-RO" w:eastAsia="ro-RO" w:bidi="ro-RO"/>
        </w:rPr>
        <w:t xml:space="preserve">  </w:t>
      </w:r>
      <w:r w:rsidRPr="008454D6">
        <w:rPr>
          <w:rFonts w:ascii="Trebuchet MS" w:eastAsia="Arial" w:hAnsi="Trebuchet MS" w:cs="Times New Roman"/>
          <w:color w:val="000000"/>
          <w:lang w:val="ro-RO" w:eastAsia="ro-RO" w:bidi="ro-RO"/>
        </w:rPr>
        <w:t>sub autoritatea sau în coordonarea Ministerului Sănătăţii;</w:t>
      </w:r>
    </w:p>
    <w:p w:rsidR="008454D6" w:rsidRPr="008454D6" w:rsidRDefault="008454D6" w:rsidP="005E25E2">
      <w:pPr>
        <w:widowControl w:val="0"/>
        <w:tabs>
          <w:tab w:val="left" w:pos="709"/>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c) activitatea desfăşurată pentru aplicarea legislaţiei de către unităţile sanitare din subordinea unităților sanitare din subordinea ministerelor şi instituţiilor cu reţea sanitară proprie, precum şi de către unităţile sanitare din subordinea autorităților publice locale, conform prevederilor OG nr. 18/2011 pentru stabilirea măsurilor privind verificarea şi controlul unităţilor sanitare cu paturi de către Ministerul Sănătăţii şi instituţiile din subordinea acestuia; în acest scop poate colabora cu organismele profesionale din domeniul medico-sanitar din România, autorităţile publice locale şi cu alte instituţii abilitate;</w:t>
      </w:r>
    </w:p>
    <w:p w:rsidR="008454D6" w:rsidRPr="008454D6" w:rsidRDefault="008454D6" w:rsidP="005E25E2">
      <w:pPr>
        <w:widowControl w:val="0"/>
        <w:numPr>
          <w:ilvl w:val="0"/>
          <w:numId w:val="35"/>
        </w:numPr>
        <w:tabs>
          <w:tab w:val="left" w:pos="284"/>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Participă la elaborarea cadrului procedural general şi a altor reglementări specifice pentru activitatea de control şi integritate, precum şi a procedurilor operaţionale specifice activităţii proprii;</w:t>
      </w:r>
    </w:p>
    <w:p w:rsidR="008454D6" w:rsidRPr="008454D6" w:rsidRDefault="008454D6" w:rsidP="005E25E2">
      <w:pPr>
        <w:widowControl w:val="0"/>
        <w:numPr>
          <w:ilvl w:val="0"/>
          <w:numId w:val="35"/>
        </w:numPr>
        <w:tabs>
          <w:tab w:val="left" w:pos="284"/>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Participă la elaborarea actelor normative care reglementează activitatea de control şi integritate, în sistemul de sănătate sau la modificarea şi îmbunătăţirea conţinutului acestora;</w:t>
      </w:r>
    </w:p>
    <w:p w:rsidR="008454D6" w:rsidRPr="008454D6" w:rsidRDefault="008454D6" w:rsidP="005E25E2">
      <w:pPr>
        <w:widowControl w:val="0"/>
        <w:numPr>
          <w:ilvl w:val="0"/>
          <w:numId w:val="35"/>
        </w:numPr>
        <w:tabs>
          <w:tab w:val="left" w:pos="284"/>
          <w:tab w:val="left" w:pos="567"/>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Repartizează sesizările, petiţiile şi reclamaţiile primite la nivelul direcţiei, sau după caz, dispune transmiterea acestora spre soluţionare autorităţilor sau instituţiilor publice competente, potrivit legii;</w:t>
      </w:r>
    </w:p>
    <w:p w:rsidR="008454D6" w:rsidRPr="008454D6" w:rsidRDefault="008454D6" w:rsidP="005E25E2">
      <w:pPr>
        <w:widowControl w:val="0"/>
        <w:numPr>
          <w:ilvl w:val="0"/>
          <w:numId w:val="35"/>
        </w:numPr>
        <w:tabs>
          <w:tab w:val="left" w:pos="284"/>
          <w:tab w:val="left" w:pos="567"/>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Colaborează cu direcţiile de specialitate din cadrul Ministerului Sănătăţii şi solicită informaţii în vederea documentării cu privire la activităţile de control întreprinse, precum şi informaţii necesare soluţionării lucrărilor primite ia nivelul direcţiei;</w:t>
      </w:r>
    </w:p>
    <w:p w:rsidR="008454D6" w:rsidRPr="008454D6" w:rsidRDefault="008454D6" w:rsidP="005E25E2">
      <w:pPr>
        <w:widowControl w:val="0"/>
        <w:numPr>
          <w:ilvl w:val="0"/>
          <w:numId w:val="35"/>
        </w:numPr>
        <w:tabs>
          <w:tab w:val="left" w:pos="284"/>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Participă, împreună cu alte direcţii de specialitate din cadrul Ministerului Sănătăţii şi/sau din alte instituţii, la organizarea şi desfăşurarea unor acţiuni de control la nivel naţional, urmare a unor dispoziţii exprese ale ministrului sănătăţii;</w:t>
      </w:r>
    </w:p>
    <w:p w:rsidR="008454D6" w:rsidRPr="008454D6" w:rsidRDefault="008454D6" w:rsidP="005E25E2">
      <w:pPr>
        <w:widowControl w:val="0"/>
        <w:numPr>
          <w:ilvl w:val="0"/>
          <w:numId w:val="35"/>
        </w:numPr>
        <w:tabs>
          <w:tab w:val="left" w:pos="284"/>
          <w:tab w:val="left" w:pos="567"/>
        </w:tabs>
        <w:spacing w:after="0" w:line="276" w:lineRule="auto"/>
        <w:jc w:val="both"/>
        <w:rPr>
          <w:rFonts w:ascii="Trebuchet MS" w:eastAsia="Arial" w:hAnsi="Trebuchet MS" w:cs="Times New Roman"/>
        </w:rPr>
      </w:pPr>
      <w:r w:rsidRPr="008454D6">
        <w:rPr>
          <w:rFonts w:ascii="Trebuchet MS" w:eastAsia="Arial" w:hAnsi="Trebuchet MS" w:cs="Times New Roman"/>
          <w:color w:val="000000"/>
          <w:lang w:val="ro-RO" w:eastAsia="ro-RO" w:bidi="ro-RO"/>
        </w:rPr>
        <w:t>Aplică procedurile operaţionale existente la nivelul direcţiei;</w:t>
      </w:r>
    </w:p>
    <w:p w:rsidR="008454D6" w:rsidRPr="008454D6" w:rsidRDefault="008454D6" w:rsidP="005E25E2">
      <w:pPr>
        <w:widowControl w:val="0"/>
        <w:numPr>
          <w:ilvl w:val="0"/>
          <w:numId w:val="35"/>
        </w:numPr>
        <w:tabs>
          <w:tab w:val="left" w:pos="567"/>
          <w:tab w:val="left" w:pos="709"/>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lastRenderedPageBreak/>
        <w:t xml:space="preserve"> Avizează rapoartele de control provenite de la structurile din subordine şi le înaintează spre aprobare, ministrului sănătăţii;</w:t>
      </w:r>
    </w:p>
    <w:p w:rsidR="008454D6" w:rsidRPr="008454D6" w:rsidRDefault="008454D6" w:rsidP="005E25E2">
      <w:pPr>
        <w:widowControl w:val="0"/>
        <w:numPr>
          <w:ilvl w:val="0"/>
          <w:numId w:val="35"/>
        </w:numPr>
        <w:tabs>
          <w:tab w:val="left" w:pos="567"/>
          <w:tab w:val="left" w:pos="709"/>
          <w:tab w:val="left" w:pos="826"/>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Avizează referatele privind acţiunile de documentare realizate la nivelul Serviciului Control şi le înaintează spre aprobare, ministrului sănătăţii;</w:t>
      </w:r>
    </w:p>
    <w:p w:rsidR="008454D6" w:rsidRPr="008454D6" w:rsidRDefault="008454D6" w:rsidP="005E25E2">
      <w:pPr>
        <w:widowControl w:val="0"/>
        <w:numPr>
          <w:ilvl w:val="0"/>
          <w:numId w:val="35"/>
        </w:numPr>
        <w:tabs>
          <w:tab w:val="left" w:pos="426"/>
          <w:tab w:val="left" w:pos="567"/>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Propune modificări şi îmbunătăţiri ale actelor normative care reglementează activitatea în sistemul de sănătate sau care au implicaţii asupra activităţii de control;</w:t>
      </w:r>
    </w:p>
    <w:p w:rsidR="008454D6" w:rsidRPr="008454D6" w:rsidRDefault="008454D6" w:rsidP="005E25E2">
      <w:pPr>
        <w:widowControl w:val="0"/>
        <w:numPr>
          <w:ilvl w:val="0"/>
          <w:numId w:val="35"/>
        </w:numPr>
        <w:tabs>
          <w:tab w:val="left" w:pos="567"/>
          <w:tab w:val="left" w:pos="709"/>
          <w:tab w:val="left" w:pos="826"/>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Asigură confidenţialitatea faptelor, informaţiilor sau documentelor de care ia cunoştinţă în exercitarea funcţiei publice, în condiţiile legii;</w:t>
      </w:r>
    </w:p>
    <w:p w:rsidR="008454D6" w:rsidRPr="008454D6" w:rsidRDefault="008454D6" w:rsidP="005E25E2">
      <w:pPr>
        <w:widowControl w:val="0"/>
        <w:numPr>
          <w:ilvl w:val="0"/>
          <w:numId w:val="35"/>
        </w:numPr>
        <w:tabs>
          <w:tab w:val="left" w:pos="567"/>
          <w:tab w:val="left" w:pos="709"/>
          <w:tab w:val="left" w:pos="83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Respectă Rl, ROF şi normele de conduită profesională, conform prevederilor legale în vigoare;</w:t>
      </w:r>
    </w:p>
    <w:p w:rsidR="008454D6" w:rsidRPr="008454D6" w:rsidRDefault="008454D6" w:rsidP="005E25E2">
      <w:pPr>
        <w:widowControl w:val="0"/>
        <w:numPr>
          <w:ilvl w:val="0"/>
          <w:numId w:val="35"/>
        </w:numPr>
        <w:tabs>
          <w:tab w:val="left" w:pos="567"/>
          <w:tab w:val="left" w:pos="709"/>
          <w:tab w:val="left" w:pos="85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Stabileşte atribuţiile/sarcinile/responsabilităţile personalului din subordine;</w:t>
      </w:r>
    </w:p>
    <w:p w:rsidR="008454D6" w:rsidRPr="008454D6" w:rsidRDefault="008454D6" w:rsidP="005E25E2">
      <w:pPr>
        <w:widowControl w:val="0"/>
        <w:numPr>
          <w:ilvl w:val="0"/>
          <w:numId w:val="35"/>
        </w:numPr>
        <w:tabs>
          <w:tab w:val="left" w:pos="567"/>
          <w:tab w:val="left" w:pos="709"/>
          <w:tab w:val="left" w:pos="83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Evaluează şefii celor două servicii din subordine, precum şi personalul din cadrul acestora, conform procedurilor şi Regulamentului intern;</w:t>
      </w:r>
    </w:p>
    <w:p w:rsidR="008454D6" w:rsidRPr="008454D6" w:rsidRDefault="008454D6" w:rsidP="005E25E2">
      <w:pPr>
        <w:widowControl w:val="0"/>
        <w:numPr>
          <w:ilvl w:val="0"/>
          <w:numId w:val="35"/>
        </w:numPr>
        <w:tabs>
          <w:tab w:val="left" w:pos="567"/>
          <w:tab w:val="left" w:pos="709"/>
          <w:tab w:val="left" w:pos="83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Asigură un climat de muncă adecvat care să stimuleze motivarea, satisfacţia, dezvoltarea şi performanţa personalului din subordine;</w:t>
      </w:r>
    </w:p>
    <w:p w:rsidR="008454D6" w:rsidRPr="008454D6" w:rsidRDefault="008454D6" w:rsidP="005E25E2">
      <w:pPr>
        <w:widowControl w:val="0"/>
        <w:numPr>
          <w:ilvl w:val="0"/>
          <w:numId w:val="35"/>
        </w:numPr>
        <w:tabs>
          <w:tab w:val="left" w:pos="567"/>
          <w:tab w:val="left" w:pos="709"/>
          <w:tab w:val="left" w:pos="85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Exercită autocontrolul asupra activităţilor încredinţate;</w:t>
      </w:r>
    </w:p>
    <w:p w:rsidR="008454D6" w:rsidRPr="008454D6" w:rsidRDefault="008454D6" w:rsidP="005E25E2">
      <w:pPr>
        <w:widowControl w:val="0"/>
        <w:numPr>
          <w:ilvl w:val="0"/>
          <w:numId w:val="35"/>
        </w:numPr>
        <w:tabs>
          <w:tab w:val="left" w:pos="567"/>
          <w:tab w:val="left" w:pos="709"/>
          <w:tab w:val="left" w:pos="85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Exercită controlul mutual asupra activităţilor realizate în colaborare cu alte persoane;</w:t>
      </w:r>
    </w:p>
    <w:p w:rsidR="008454D6" w:rsidRPr="008454D6" w:rsidRDefault="008454D6" w:rsidP="005E25E2">
      <w:pPr>
        <w:widowControl w:val="0"/>
        <w:numPr>
          <w:ilvl w:val="0"/>
          <w:numId w:val="35"/>
        </w:numPr>
        <w:tabs>
          <w:tab w:val="left" w:pos="567"/>
          <w:tab w:val="left" w:pos="709"/>
          <w:tab w:val="left" w:pos="834"/>
        </w:tabs>
        <w:spacing w:after="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Dispune realizarea şi completarea procedurile operaţionale de la nivelul serviciilor din subordine.</w:t>
      </w:r>
    </w:p>
    <w:p w:rsidR="00011FE9" w:rsidRPr="00011FE9" w:rsidRDefault="008454D6" w:rsidP="005E25E2">
      <w:pPr>
        <w:widowControl w:val="0"/>
        <w:numPr>
          <w:ilvl w:val="0"/>
          <w:numId w:val="35"/>
        </w:numPr>
        <w:tabs>
          <w:tab w:val="left" w:pos="567"/>
          <w:tab w:val="left" w:pos="709"/>
          <w:tab w:val="left" w:pos="826"/>
        </w:tabs>
        <w:spacing w:after="240" w:line="276" w:lineRule="auto"/>
        <w:ind w:left="142"/>
        <w:jc w:val="both"/>
        <w:rPr>
          <w:rFonts w:ascii="Trebuchet MS" w:eastAsia="Arial" w:hAnsi="Trebuchet MS" w:cs="Times New Roman"/>
        </w:rPr>
      </w:pPr>
      <w:r w:rsidRPr="008454D6">
        <w:rPr>
          <w:rFonts w:ascii="Trebuchet MS" w:eastAsia="Arial" w:hAnsi="Trebuchet MS" w:cs="Times New Roman"/>
          <w:color w:val="000000"/>
          <w:lang w:val="ro-RO" w:eastAsia="ro-RO" w:bidi="ro-RO"/>
        </w:rPr>
        <w:t>îndeplineşte şi alte sarcini din dispoziţia ministrului sănătăţii, în limita competenţ</w:t>
      </w:r>
      <w:r w:rsidR="00011FE9">
        <w:rPr>
          <w:rFonts w:ascii="Trebuchet MS" w:eastAsia="Arial" w:hAnsi="Trebuchet MS" w:cs="Times New Roman"/>
          <w:color w:val="000000"/>
          <w:lang w:val="ro-RO" w:eastAsia="ro-RO" w:bidi="ro-RO"/>
        </w:rPr>
        <w:t>elor şi pregătirii profesionale</w:t>
      </w:r>
    </w:p>
    <w:p w:rsidR="008454D6" w:rsidRPr="00011FE9" w:rsidRDefault="008454D6" w:rsidP="00011FE9">
      <w:pPr>
        <w:widowControl w:val="0"/>
        <w:tabs>
          <w:tab w:val="left" w:pos="426"/>
          <w:tab w:val="left" w:pos="748"/>
        </w:tabs>
        <w:spacing w:after="0" w:line="276" w:lineRule="auto"/>
        <w:ind w:left="284"/>
        <w:jc w:val="both"/>
        <w:rPr>
          <w:rFonts w:ascii="Trebuchet MS" w:eastAsia="Arial" w:hAnsi="Trebuchet MS" w:cs="Times New Roman"/>
          <w:b/>
          <w:bCs/>
          <w:u w:val="single"/>
        </w:rPr>
      </w:pPr>
      <w:r w:rsidRPr="00011FE9">
        <w:rPr>
          <w:rFonts w:ascii="Trebuchet MS" w:eastAsia="Arial" w:hAnsi="Trebuchet MS" w:cs="Times New Roman"/>
          <w:b/>
          <w:bCs/>
          <w:color w:val="000000"/>
          <w:u w:val="single"/>
          <w:lang w:val="ro-RO" w:eastAsia="ro-RO" w:bidi="ro-RO"/>
        </w:rPr>
        <w:t>Alte atribuţii:</w:t>
      </w:r>
    </w:p>
    <w:p w:rsidR="008454D6" w:rsidRPr="008454D6" w:rsidRDefault="008454D6" w:rsidP="008454D6">
      <w:pPr>
        <w:widowControl w:val="0"/>
        <w:tabs>
          <w:tab w:val="left" w:pos="426"/>
          <w:tab w:val="left" w:pos="748"/>
        </w:tabs>
        <w:spacing w:after="0" w:line="276" w:lineRule="auto"/>
        <w:ind w:left="142" w:firstLine="142"/>
        <w:jc w:val="right"/>
        <w:rPr>
          <w:rFonts w:ascii="Trebuchet MS" w:eastAsia="Arial" w:hAnsi="Trebuchet MS" w:cs="Times New Roman"/>
          <w:b/>
          <w:bCs/>
        </w:rPr>
      </w:pP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rPr>
        <w:t xml:space="preserve">1.  </w:t>
      </w:r>
      <w:proofErr w:type="gramStart"/>
      <w:r w:rsidRPr="008454D6">
        <w:rPr>
          <w:rFonts w:ascii="Trebuchet MS" w:eastAsia="Times New Roman" w:hAnsi="Trebuchet MS" w:cs="Times New Roman"/>
        </w:rPr>
        <w:t>îndeplinește</w:t>
      </w:r>
      <w:proofErr w:type="gramEnd"/>
      <w:r w:rsidRPr="008454D6">
        <w:rPr>
          <w:rFonts w:ascii="Trebuchet MS" w:eastAsia="Times New Roman" w:hAnsi="Trebuchet MS" w:cs="Times New Roman"/>
        </w:rPr>
        <w:t xml:space="preserve"> și alte sarcini și atribuții specifice stabilite de ministrul sănătății, în domeniul de competență; </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2. răspunde de legalitatea, veridicitatea şi corectitudinea documentelor şi informaţiilor transmise Curţii de Conturi a României şi organelor de control abilitate, precum şi de păstrarea acestora, împreună cu persoanele care au întocmit respectivele documente;</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3. desemnează o persoană responsabilă cu riscurile pe structură, potrivit legislaţiei în domeniul controlului intern managerial;</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4. împreună cu personalul din subordine răspunde direct de îndeplinirea sau neîndeplinirea în termenele legale a sarcinilor de serviciu;</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5. desemnează o persoană responsabilă cu arhivarea documentelor direcţiei/serviciului şi stabileşte prin fişa postului atribuţiile şi sarcinile acestuia;</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6. desemnează o persoană responsabilă cu aplicarea normelor privind Regulamentul General privind Protecţia Datelor;</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7. respectă secretul profesional şi confidenţialitatea informaţiilor dobândite în timpul desfăşurării activităţii în cadrul Corpului de control al ministrului;</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8. respectă condiţiile de integritate şi de transparenţă în exercitarea funcţiei;</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9. respectă normele de protecţia muncii şi normele de prevenire şi stingere a incendiilor;</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rPr>
      </w:pPr>
      <w:r w:rsidRPr="008454D6">
        <w:rPr>
          <w:rFonts w:ascii="Trebuchet MS" w:eastAsia="Times New Roman" w:hAnsi="Trebuchet MS" w:cs="Times New Roman"/>
          <w:color w:val="000000"/>
          <w:lang w:val="ro-RO" w:eastAsia="ro-RO" w:bidi="ro-RO"/>
        </w:rPr>
        <w:t>10. respectă Constituţia României, legislaţia generală şi cea specifică domeniului de activitate;</w:t>
      </w:r>
    </w:p>
    <w:p w:rsidR="008454D6" w:rsidRPr="008454D6" w:rsidRDefault="008454D6" w:rsidP="005E25E2">
      <w:pPr>
        <w:tabs>
          <w:tab w:val="left" w:pos="426"/>
        </w:tabs>
        <w:spacing w:after="0" w:line="276" w:lineRule="auto"/>
        <w:ind w:left="142"/>
        <w:jc w:val="both"/>
        <w:rPr>
          <w:rFonts w:ascii="Trebuchet MS" w:eastAsia="Times New Roman" w:hAnsi="Trebuchet MS" w:cs="Times New Roman"/>
          <w:color w:val="000000"/>
          <w:lang w:val="ro-RO" w:eastAsia="ro-RO" w:bidi="ro-RO"/>
        </w:rPr>
      </w:pPr>
      <w:r w:rsidRPr="008454D6">
        <w:rPr>
          <w:rFonts w:ascii="Trebuchet MS" w:eastAsia="Times New Roman" w:hAnsi="Trebuchet MS" w:cs="Times New Roman"/>
          <w:color w:val="000000"/>
          <w:lang w:val="ro-RO" w:eastAsia="ro-RO" w:bidi="ro-RO"/>
        </w:rPr>
        <w:t>11. în cazul în care titularul postului va fi nominalizat prin ordin al ministrului sănătăţii în cadrul unui proiect, se va întocmi Anexă la fişa postului cu atribuţiile din proiect.</w:t>
      </w:r>
    </w:p>
    <w:p w:rsidR="00267888" w:rsidRDefault="00267888" w:rsidP="00011FE9">
      <w:pPr>
        <w:spacing w:line="276" w:lineRule="auto"/>
        <w:jc w:val="both"/>
        <w:rPr>
          <w:rFonts w:ascii="Trebuchet MS" w:hAnsi="Trebuchet MS"/>
          <w:b/>
          <w:u w:val="single"/>
        </w:rPr>
      </w:pPr>
    </w:p>
    <w:p w:rsidR="00C918ED" w:rsidRDefault="00D9453E" w:rsidP="00C918ED">
      <w:pPr>
        <w:spacing w:line="276" w:lineRule="auto"/>
        <w:jc w:val="both"/>
        <w:rPr>
          <w:rFonts w:ascii="Trebuchet MS" w:hAnsi="Trebuchet MS"/>
          <w:b/>
        </w:rPr>
      </w:pPr>
      <w:r w:rsidRPr="00B57BE3">
        <w:rPr>
          <w:rFonts w:ascii="Trebuchet MS" w:hAnsi="Trebuchet MS"/>
          <w:b/>
          <w:u w:val="single"/>
        </w:rPr>
        <w:lastRenderedPageBreak/>
        <w:t>Bibliografia de concurs:</w:t>
      </w:r>
      <w:r w:rsidR="00C918ED">
        <w:rPr>
          <w:rFonts w:ascii="Trebuchet MS" w:hAnsi="Trebuchet MS"/>
          <w:b/>
          <w:u w:val="single"/>
        </w:rPr>
        <w:t xml:space="preserve"> </w:t>
      </w:r>
    </w:p>
    <w:p w:rsidR="008C49A4" w:rsidRPr="008C49A4" w:rsidRDefault="008C49A4" w:rsidP="008C49A4">
      <w:pPr>
        <w:autoSpaceDE w:val="0"/>
        <w:autoSpaceDN w:val="0"/>
        <w:adjustRightInd w:val="0"/>
        <w:spacing w:after="0" w:line="276" w:lineRule="auto"/>
        <w:jc w:val="both"/>
        <w:rPr>
          <w:rFonts w:ascii="Trebuchet MS" w:hAnsi="Trebuchet MS" w:cs="Segoe UI"/>
        </w:rPr>
      </w:pPr>
      <w:r w:rsidRPr="008C49A4">
        <w:rPr>
          <w:rFonts w:ascii="Trebuchet MS" w:hAnsi="Trebuchet MS" w:cs="Segoe UI"/>
        </w:rPr>
        <w:t>1. Constituția României, republicată</w:t>
      </w:r>
    </w:p>
    <w:p w:rsidR="00A76224" w:rsidRDefault="00A76224" w:rsidP="00011FE9">
      <w:pPr>
        <w:autoSpaceDE w:val="0"/>
        <w:autoSpaceDN w:val="0"/>
        <w:adjustRightInd w:val="0"/>
        <w:spacing w:after="0" w:line="276" w:lineRule="auto"/>
        <w:jc w:val="both"/>
        <w:rPr>
          <w:rFonts w:ascii="Trebuchet MS" w:hAnsi="Trebuchet MS" w:cs="Segoe UI"/>
        </w:rPr>
      </w:pPr>
    </w:p>
    <w:p w:rsidR="008C49A4" w:rsidRPr="008C49A4" w:rsidRDefault="008C49A4" w:rsidP="00011FE9">
      <w:pPr>
        <w:autoSpaceDE w:val="0"/>
        <w:autoSpaceDN w:val="0"/>
        <w:adjustRightInd w:val="0"/>
        <w:spacing w:after="0" w:line="276" w:lineRule="auto"/>
        <w:jc w:val="both"/>
        <w:rPr>
          <w:rFonts w:ascii="Trebuchet MS" w:hAnsi="Trebuchet MS" w:cs="Segoe UI"/>
        </w:rPr>
      </w:pPr>
      <w:r w:rsidRPr="008C49A4">
        <w:rPr>
          <w:rFonts w:ascii="Trebuchet MS" w:hAnsi="Trebuchet MS" w:cs="Segoe UI"/>
        </w:rPr>
        <w:t>2. Ordonanța Guvernului nr. 137/2000 privind prevenirea și sancționarea tu</w:t>
      </w:r>
      <w:r>
        <w:rPr>
          <w:rFonts w:ascii="Trebuchet MS" w:hAnsi="Trebuchet MS" w:cs="Segoe UI"/>
        </w:rPr>
        <w:t xml:space="preserve">turor formelor de discriminare, </w:t>
      </w:r>
      <w:r w:rsidRPr="008C49A4">
        <w:rPr>
          <w:rFonts w:ascii="Trebuchet MS" w:hAnsi="Trebuchet MS" w:cs="Segoe UI"/>
        </w:rPr>
        <w:t>republicată, cu modificările și completările ulterioare</w:t>
      </w:r>
    </w:p>
    <w:p w:rsidR="00A76224" w:rsidRDefault="00A76224" w:rsidP="00011FE9">
      <w:pPr>
        <w:autoSpaceDE w:val="0"/>
        <w:autoSpaceDN w:val="0"/>
        <w:adjustRightInd w:val="0"/>
        <w:spacing w:after="0" w:line="240" w:lineRule="auto"/>
        <w:jc w:val="both"/>
        <w:rPr>
          <w:rFonts w:ascii="Segoe UI" w:hAnsi="Segoe UI" w:cs="Segoe UI"/>
        </w:rPr>
      </w:pPr>
    </w:p>
    <w:p w:rsidR="008C49A4" w:rsidRDefault="008C49A4" w:rsidP="00011FE9">
      <w:pPr>
        <w:autoSpaceDE w:val="0"/>
        <w:autoSpaceDN w:val="0"/>
        <w:adjustRightInd w:val="0"/>
        <w:spacing w:after="0" w:line="240" w:lineRule="auto"/>
        <w:jc w:val="both"/>
        <w:rPr>
          <w:rFonts w:ascii="Segoe UI" w:hAnsi="Segoe UI" w:cs="Segoe UI"/>
        </w:rPr>
      </w:pPr>
      <w:r>
        <w:rPr>
          <w:rFonts w:ascii="Segoe UI" w:hAnsi="Segoe UI" w:cs="Segoe UI"/>
        </w:rPr>
        <w:t>3. Legea nr. 202/2002 privind egalitatea de șanse și de tratament între femei și bărbați, republicată, cu modificările și completările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4. Titlul I și II ale părții a VI-a din Ordonanța de urgență a Guvernului nr. 57/2019, cu modificările și</w:t>
      </w:r>
      <w:r w:rsidR="00A76224">
        <w:rPr>
          <w:rFonts w:ascii="Segoe UI" w:hAnsi="Segoe UI" w:cs="Segoe UI"/>
        </w:rPr>
        <w:t xml:space="preserve"> </w:t>
      </w:r>
      <w:r>
        <w:rPr>
          <w:rFonts w:ascii="Segoe UI" w:hAnsi="Segoe UI" w:cs="Segoe UI"/>
        </w:rPr>
        <w:t>completările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5. Legea nr. 98/2016 privind achizițiile publice, cu modificările și completarile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6. Legea nr. 500/2002 privind finanțele publice, cu modificările și completările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7. Legea nr. 95/2006 privind reforma în domeniul sănătății, republicată, cu modificările și completările</w:t>
      </w:r>
      <w:r w:rsidR="00A76224">
        <w:rPr>
          <w:rFonts w:ascii="Segoe UI" w:hAnsi="Segoe UI" w:cs="Segoe UI"/>
        </w:rPr>
        <w:t xml:space="preserve"> </w:t>
      </w:r>
      <w:r>
        <w:rPr>
          <w:rFonts w:ascii="Segoe UI" w:hAnsi="Segoe UI" w:cs="Segoe UI"/>
        </w:rPr>
        <w:t>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8. HG nr. 144/2010 privind organizarea și funcționarea Ministerului Sănătății, cu modificările și completă</w:t>
      </w:r>
      <w:r w:rsidR="00124179">
        <w:rPr>
          <w:rFonts w:ascii="Segoe UI" w:hAnsi="Segoe UI" w:cs="Segoe UI"/>
        </w:rPr>
        <w:t xml:space="preserve">rile </w:t>
      </w:r>
      <w:r>
        <w:rPr>
          <w:rFonts w:ascii="Segoe UI" w:hAnsi="Segoe UI" w:cs="Segoe UI"/>
        </w:rPr>
        <w:t>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9. Legea 176/2010 privind integritatea în exercitarea funcțiilor și demnităților publice, pentru modificarea ș</w:t>
      </w:r>
      <w:r w:rsidR="00124179">
        <w:rPr>
          <w:rFonts w:ascii="Segoe UI" w:hAnsi="Segoe UI" w:cs="Segoe UI"/>
        </w:rPr>
        <w:t xml:space="preserve">i </w:t>
      </w:r>
      <w:r>
        <w:rPr>
          <w:rFonts w:ascii="Segoe UI" w:hAnsi="Segoe UI" w:cs="Segoe UI"/>
        </w:rPr>
        <w:t>completarea Legii nr. 144/2007 privind inființarea, organizarea și funcționarea Agenției Naț</w:t>
      </w:r>
      <w:r w:rsidR="00124179">
        <w:rPr>
          <w:rFonts w:ascii="Segoe UI" w:hAnsi="Segoe UI" w:cs="Segoe UI"/>
        </w:rPr>
        <w:t xml:space="preserve">ionale de </w:t>
      </w:r>
      <w:r>
        <w:rPr>
          <w:rFonts w:ascii="Segoe UI" w:hAnsi="Segoe UI" w:cs="Segoe UI"/>
        </w:rPr>
        <w:t>Integritate, precum și pentru modificarea și co</w:t>
      </w:r>
      <w:r w:rsidR="00124179">
        <w:rPr>
          <w:rFonts w:ascii="Segoe UI" w:hAnsi="Segoe UI" w:cs="Segoe UI"/>
        </w:rPr>
        <w:t>mpletarea altor acte normative.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10. Legea nr. 161 din 19 aprilie 2003 privind unele măsuri pentru asigurarea transparenței în exercitarea</w:t>
      </w:r>
      <w:r w:rsidR="00124179">
        <w:rPr>
          <w:rFonts w:ascii="Segoe UI" w:hAnsi="Segoe UI" w:cs="Segoe UI"/>
        </w:rPr>
        <w:t xml:space="preserve"> </w:t>
      </w:r>
      <w:r>
        <w:rPr>
          <w:rFonts w:ascii="Segoe UI" w:hAnsi="Segoe UI" w:cs="Segoe UI"/>
        </w:rPr>
        <w:t>demnităților publice, a funcțiilor publice și în mediul de afaceri, prevenirea și sancționarea corupției, cu</w:t>
      </w:r>
      <w:r w:rsidR="00124179">
        <w:rPr>
          <w:rFonts w:ascii="Segoe UI" w:hAnsi="Segoe UI" w:cs="Segoe UI"/>
        </w:rPr>
        <w:t xml:space="preserve"> </w:t>
      </w:r>
      <w:r>
        <w:rPr>
          <w:rFonts w:ascii="Segoe UI" w:hAnsi="Segoe UI" w:cs="Segoe UI"/>
        </w:rPr>
        <w:t>modificările și completările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11. O.G. nr.18/2011 pentru stabilirea masurilor privind verificarea si controlul u</w:t>
      </w:r>
      <w:r w:rsidR="00124179">
        <w:rPr>
          <w:rFonts w:ascii="Segoe UI" w:hAnsi="Segoe UI" w:cs="Segoe UI"/>
        </w:rPr>
        <w:t xml:space="preserve">nitatilor sanitare cu paturi de </w:t>
      </w:r>
      <w:r>
        <w:rPr>
          <w:rFonts w:ascii="Segoe UI" w:hAnsi="Segoe UI" w:cs="Segoe UI"/>
        </w:rPr>
        <w:t>catre Ministerul Sanatatii si institutiile in subordinea acestuia, cu modificarile si completarile ulterioare</w:t>
      </w:r>
    </w:p>
    <w:p w:rsidR="00A76224" w:rsidRDefault="00A76224" w:rsidP="00A76224">
      <w:pPr>
        <w:autoSpaceDE w:val="0"/>
        <w:autoSpaceDN w:val="0"/>
        <w:adjustRightInd w:val="0"/>
        <w:spacing w:after="0" w:line="240" w:lineRule="auto"/>
        <w:jc w:val="both"/>
        <w:rPr>
          <w:rFonts w:ascii="Segoe UI" w:hAnsi="Segoe UI" w:cs="Segoe UI"/>
        </w:rPr>
      </w:pPr>
    </w:p>
    <w:p w:rsidR="00A7622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12. H.G. nr.395/2016 pentru aprobarea Normelor metodololgicede aplicar</w:t>
      </w:r>
      <w:r w:rsidR="00124179">
        <w:rPr>
          <w:rFonts w:ascii="Segoe UI" w:hAnsi="Segoe UI" w:cs="Segoe UI"/>
        </w:rPr>
        <w:t xml:space="preserve">e a prevederilor referitoare la </w:t>
      </w:r>
      <w:r>
        <w:rPr>
          <w:rFonts w:ascii="Segoe UI" w:hAnsi="Segoe UI" w:cs="Segoe UI"/>
        </w:rPr>
        <w:t>atribuirea contractului de achizitie publica/acordului-cadru din Legea nr .98/2016 privind achizitiile publice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13. Legea drepturilor pacientului nr. 46/2003, cu modificarile si completarile ulterioare</w:t>
      </w:r>
    </w:p>
    <w:p w:rsidR="00A76224" w:rsidRDefault="00A76224" w:rsidP="00A76224">
      <w:pPr>
        <w:autoSpaceDE w:val="0"/>
        <w:autoSpaceDN w:val="0"/>
        <w:adjustRightInd w:val="0"/>
        <w:spacing w:after="0" w:line="240" w:lineRule="auto"/>
        <w:jc w:val="both"/>
        <w:rPr>
          <w:rFonts w:ascii="Segoe UI" w:hAnsi="Segoe UI" w:cs="Segoe UI"/>
        </w:rPr>
      </w:pPr>
    </w:p>
    <w:p w:rsidR="008C49A4" w:rsidRDefault="008C49A4" w:rsidP="00A76224">
      <w:pPr>
        <w:autoSpaceDE w:val="0"/>
        <w:autoSpaceDN w:val="0"/>
        <w:adjustRightInd w:val="0"/>
        <w:spacing w:after="0" w:line="240" w:lineRule="auto"/>
        <w:jc w:val="both"/>
        <w:rPr>
          <w:rFonts w:ascii="Segoe UI" w:hAnsi="Segoe UI" w:cs="Segoe UI"/>
        </w:rPr>
      </w:pPr>
      <w:r>
        <w:rPr>
          <w:rFonts w:ascii="Segoe UI" w:hAnsi="Segoe UI" w:cs="Segoe UI"/>
        </w:rPr>
        <w:t>14. Legea nr.361/2022 privind protectia avertizorilor in interes public</w:t>
      </w:r>
    </w:p>
    <w:p w:rsidR="00124179" w:rsidRDefault="00124179" w:rsidP="00296ED1">
      <w:pPr>
        <w:spacing w:line="276" w:lineRule="auto"/>
        <w:rPr>
          <w:rFonts w:ascii="Trebuchet MS" w:eastAsia="Calibri" w:hAnsi="Trebuchet MS"/>
          <w:b/>
          <w:u w:val="single"/>
        </w:rPr>
      </w:pPr>
    </w:p>
    <w:p w:rsidR="00A76224" w:rsidRDefault="00A76224" w:rsidP="00296ED1">
      <w:pPr>
        <w:spacing w:line="276" w:lineRule="auto"/>
        <w:rPr>
          <w:rFonts w:ascii="Trebuchet MS" w:eastAsia="Calibri" w:hAnsi="Trebuchet MS"/>
          <w:b/>
          <w:u w:val="single"/>
        </w:rPr>
      </w:pPr>
    </w:p>
    <w:p w:rsidR="00A76224" w:rsidRDefault="00A76224" w:rsidP="00296ED1">
      <w:pPr>
        <w:spacing w:line="276" w:lineRule="auto"/>
        <w:rPr>
          <w:rFonts w:ascii="Trebuchet MS" w:eastAsia="Calibri" w:hAnsi="Trebuchet MS"/>
          <w:b/>
          <w:u w:val="single"/>
        </w:rPr>
      </w:pPr>
    </w:p>
    <w:p w:rsidR="00C918ED" w:rsidRDefault="00C918ED" w:rsidP="00296ED1">
      <w:pPr>
        <w:spacing w:line="276" w:lineRule="auto"/>
        <w:rPr>
          <w:rFonts w:ascii="Trebuchet MS" w:hAnsi="Trebuchet MS"/>
          <w:b/>
        </w:rPr>
      </w:pPr>
      <w:r w:rsidRPr="00915B2A">
        <w:rPr>
          <w:rFonts w:ascii="Trebuchet MS" w:eastAsia="Calibri" w:hAnsi="Trebuchet MS"/>
          <w:b/>
          <w:u w:val="single"/>
        </w:rPr>
        <w:lastRenderedPageBreak/>
        <w:t>Tematică</w:t>
      </w:r>
      <w:r w:rsidR="00296ED1">
        <w:rPr>
          <w:rFonts w:ascii="Trebuchet MS" w:eastAsia="Calibri" w:hAnsi="Trebuchet MS"/>
          <w:b/>
        </w:rPr>
        <w:t xml:space="preserve">: </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1. Titlul II – Drepturile, libertăţile şi îndatoririle fundamentale, Cap. II – Drepturile şi libertăţile</w:t>
      </w:r>
      <w:r w:rsidR="00011FE9" w:rsidRPr="00A76224">
        <w:rPr>
          <w:rFonts w:ascii="Trebuchet MS" w:eastAsia="Calibri" w:hAnsi="Trebuchet MS"/>
        </w:rPr>
        <w:t xml:space="preserve"> </w:t>
      </w:r>
      <w:r w:rsidRPr="00A76224">
        <w:rPr>
          <w:rFonts w:ascii="Trebuchet MS" w:eastAsia="Calibri" w:hAnsi="Trebuchet MS"/>
        </w:rPr>
        <w:t>fundamentale și Cap. III – Îndatoririle fundamentale din Constituţia României, republicată.</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 xml:space="preserve">2. </w:t>
      </w:r>
      <w:proofErr w:type="gramStart"/>
      <w:r w:rsidRPr="00A76224">
        <w:rPr>
          <w:rFonts w:ascii="Trebuchet MS" w:eastAsia="Calibri" w:hAnsi="Trebuchet MS"/>
        </w:rPr>
        <w:t>cu</w:t>
      </w:r>
      <w:proofErr w:type="gramEnd"/>
      <w:r w:rsidRPr="00A76224">
        <w:rPr>
          <w:rFonts w:ascii="Trebuchet MS" w:eastAsia="Calibri" w:hAnsi="Trebuchet MS"/>
        </w:rPr>
        <w:t xml:space="preserve"> tematica Cap. I - Principii şi definiţii și Cap. II - Dispoziţii speciale (Secţiunea I - Egalitatea în activitatea</w:t>
      </w:r>
      <w:r w:rsidR="00011FE9" w:rsidRPr="00A76224">
        <w:rPr>
          <w:rFonts w:ascii="Trebuchet MS" w:eastAsia="Calibri" w:hAnsi="Trebuchet MS"/>
        </w:rPr>
        <w:t xml:space="preserve"> </w:t>
      </w:r>
      <w:r w:rsidRPr="00A76224">
        <w:rPr>
          <w:rFonts w:ascii="Trebuchet MS" w:eastAsia="Calibri" w:hAnsi="Trebuchet MS"/>
        </w:rPr>
        <w:t>economică şi în materie de angajare şi profesie; Secţiunea a II-a - Accesul la serviciile publice administrative şi</w:t>
      </w:r>
      <w:r w:rsidR="00011FE9" w:rsidRPr="00A76224">
        <w:rPr>
          <w:rFonts w:ascii="Trebuchet MS" w:eastAsia="Calibri" w:hAnsi="Trebuchet MS"/>
        </w:rPr>
        <w:t xml:space="preserve"> </w:t>
      </w:r>
      <w:r w:rsidRPr="00A76224">
        <w:rPr>
          <w:rFonts w:ascii="Trebuchet MS" w:eastAsia="Calibri" w:hAnsi="Trebuchet MS"/>
        </w:rPr>
        <w:t>juridice, de sănătate, la alte servicii, bunuri şi facilităţi; Secţiunea a III-a - Accesul la educaţie; Secţiunea a IV-a -Libertatea de circulaţie, dreptul la libera alegere a domiciliului şi accesul în locurile publice; Secţiunea a V-a -</w:t>
      </w:r>
      <w:r w:rsidR="00011FE9" w:rsidRPr="00A76224">
        <w:rPr>
          <w:rFonts w:ascii="Trebuchet MS" w:eastAsia="Calibri" w:hAnsi="Trebuchet MS"/>
        </w:rPr>
        <w:t xml:space="preserve"> </w:t>
      </w:r>
      <w:r w:rsidRPr="00A76224">
        <w:rPr>
          <w:rFonts w:ascii="Trebuchet MS" w:eastAsia="Calibri" w:hAnsi="Trebuchet MS"/>
        </w:rPr>
        <w:t xml:space="preserve">Dreptul la demnitatea </w:t>
      </w:r>
      <w:r w:rsidR="00011FE9" w:rsidRPr="00A76224">
        <w:rPr>
          <w:rFonts w:ascii="Trebuchet MS" w:eastAsia="Calibri" w:hAnsi="Trebuchet MS"/>
        </w:rPr>
        <w:t>personal - Ordonanța Guvernului nr. 137/2000 privind prevenirea și sancționarea tuturor formelor de discriminare, republicată, cu modificările și completările ulterioare</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3. Cap. I - Dispoziţii generale, Cap. II - Egalitatea de şanse şi de tratament între femei şi bărbaţi</w:t>
      </w:r>
      <w:r w:rsidR="00011FE9" w:rsidRPr="00A76224">
        <w:rPr>
          <w:rFonts w:ascii="Trebuchet MS" w:eastAsia="Calibri" w:hAnsi="Trebuchet MS"/>
        </w:rPr>
        <w:t xml:space="preserve"> </w:t>
      </w:r>
      <w:r w:rsidRPr="00A76224">
        <w:rPr>
          <w:rFonts w:ascii="Trebuchet MS" w:eastAsia="Calibri" w:hAnsi="Trebuchet MS"/>
        </w:rPr>
        <w:t xml:space="preserve">în domeniul muncii, Cap. III - Egalitatea de şanse şi de tratament în ceea ce priveşte accesul la educaţie, </w:t>
      </w:r>
      <w:proofErr w:type="gramStart"/>
      <w:r w:rsidRPr="00A76224">
        <w:rPr>
          <w:rFonts w:ascii="Trebuchet MS" w:eastAsia="Calibri" w:hAnsi="Trebuchet MS"/>
        </w:rPr>
        <w:t>la</w:t>
      </w:r>
      <w:r w:rsidR="00011FE9" w:rsidRPr="00A76224">
        <w:rPr>
          <w:rFonts w:ascii="Trebuchet MS" w:eastAsia="Calibri" w:hAnsi="Trebuchet MS"/>
        </w:rPr>
        <w:t xml:space="preserve">  </w:t>
      </w:r>
      <w:r w:rsidRPr="00A76224">
        <w:rPr>
          <w:rFonts w:ascii="Trebuchet MS" w:eastAsia="Calibri" w:hAnsi="Trebuchet MS"/>
        </w:rPr>
        <w:t>sănătate</w:t>
      </w:r>
      <w:proofErr w:type="gramEnd"/>
      <w:r w:rsidRPr="00A76224">
        <w:rPr>
          <w:rFonts w:ascii="Trebuchet MS" w:eastAsia="Calibri" w:hAnsi="Trebuchet MS"/>
        </w:rPr>
        <w:t xml:space="preserve">, la cultură şi la informare, Cap. IV - Egalitatea de şanse între femei şi bărbaţi în ceea </w:t>
      </w:r>
      <w:proofErr w:type="gramStart"/>
      <w:r w:rsidRPr="00A76224">
        <w:rPr>
          <w:rFonts w:ascii="Trebuchet MS" w:eastAsia="Calibri" w:hAnsi="Trebuchet MS"/>
        </w:rPr>
        <w:t>ce</w:t>
      </w:r>
      <w:proofErr w:type="gramEnd"/>
      <w:r w:rsidRPr="00A76224">
        <w:rPr>
          <w:rFonts w:ascii="Trebuchet MS" w:eastAsia="Calibri" w:hAnsi="Trebuchet MS"/>
        </w:rPr>
        <w:t xml:space="preserve"> priveşte</w:t>
      </w:r>
      <w:r w:rsidR="00011FE9" w:rsidRPr="00A76224">
        <w:rPr>
          <w:rFonts w:ascii="Trebuchet MS" w:eastAsia="Calibri" w:hAnsi="Trebuchet MS"/>
        </w:rPr>
        <w:t xml:space="preserve"> </w:t>
      </w:r>
      <w:r w:rsidRPr="00A76224">
        <w:rPr>
          <w:rFonts w:ascii="Trebuchet MS" w:eastAsia="Calibri" w:hAnsi="Trebuchet MS"/>
        </w:rPr>
        <w:t>participarea la luarea deciziei, Cap. VI - Soluţionarea sesizărilor şi reclamaţiilor privind discriminarea bazată pe</w:t>
      </w:r>
      <w:r w:rsidR="00011FE9" w:rsidRPr="00A76224">
        <w:rPr>
          <w:rFonts w:ascii="Trebuchet MS" w:eastAsia="Calibri" w:hAnsi="Trebuchet MS"/>
        </w:rPr>
        <w:t xml:space="preserve"> </w:t>
      </w:r>
      <w:r w:rsidRPr="00A76224">
        <w:rPr>
          <w:rFonts w:ascii="Trebuchet MS" w:eastAsia="Calibri" w:hAnsi="Trebuchet MS"/>
        </w:rPr>
        <w:t>criteriul de sex, din Legea nr. 202/2002 privind egalitatea de şanse şi de tratament între femei şi</w:t>
      </w:r>
      <w:r w:rsidR="00011FE9" w:rsidRPr="00A76224">
        <w:rPr>
          <w:rFonts w:ascii="Trebuchet MS" w:eastAsia="Calibri" w:hAnsi="Trebuchet MS"/>
        </w:rPr>
        <w:t xml:space="preserve"> </w:t>
      </w:r>
      <w:r w:rsidRPr="00A76224">
        <w:rPr>
          <w:rFonts w:ascii="Trebuchet MS" w:eastAsia="Calibri" w:hAnsi="Trebuchet MS"/>
        </w:rPr>
        <w:t>bărbaţi</w:t>
      </w:r>
      <w:proofErr w:type="gramStart"/>
      <w:r w:rsidRPr="00A76224">
        <w:rPr>
          <w:rFonts w:ascii="Trebuchet MS" w:eastAsia="Calibri" w:hAnsi="Trebuchet MS"/>
        </w:rPr>
        <w:t>,republicată</w:t>
      </w:r>
      <w:proofErr w:type="gramEnd"/>
      <w:r w:rsidRPr="00A76224">
        <w:rPr>
          <w:rFonts w:ascii="Trebuchet MS" w:eastAsia="Calibri" w:hAnsi="Trebuchet MS"/>
        </w:rPr>
        <w:t>, cu modificările şi completările ulterioare.</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4. Partea a VI-a Statutul funcţionarilor publici, prevederi aplicabile personalului contractual din</w:t>
      </w:r>
      <w:r w:rsidR="00011FE9" w:rsidRPr="00A76224">
        <w:rPr>
          <w:rFonts w:ascii="Trebuchet MS" w:eastAsia="Calibri" w:hAnsi="Trebuchet MS"/>
        </w:rPr>
        <w:t xml:space="preserve"> </w:t>
      </w:r>
      <w:r w:rsidRPr="00A76224">
        <w:rPr>
          <w:rFonts w:ascii="Trebuchet MS" w:eastAsia="Calibri" w:hAnsi="Trebuchet MS"/>
        </w:rPr>
        <w:t>administraţia publică şi evidenţa personalului plătit din fonduri publice, din Codul administrativ adoptat prin</w:t>
      </w:r>
      <w:r w:rsidR="00011FE9" w:rsidRPr="00A76224">
        <w:rPr>
          <w:rFonts w:ascii="Trebuchet MS" w:eastAsia="Calibri" w:hAnsi="Trebuchet MS"/>
        </w:rPr>
        <w:t xml:space="preserve"> </w:t>
      </w:r>
      <w:r w:rsidRPr="00A76224">
        <w:rPr>
          <w:rFonts w:ascii="Trebuchet MS" w:eastAsia="Calibri" w:hAnsi="Trebuchet MS"/>
        </w:rPr>
        <w:t>O.U.G. nr. 57/2019, cu modificările și completările ulterioare, respectiv Titlul I - Dispoziţii generale și Titlul II–Statutul funcţionarilor publici, din care: a) Cap. I - Dispoziţii generale b) Cap. II - Clasificarea funcţiilor publice.</w:t>
      </w:r>
      <w:r w:rsidR="00011FE9" w:rsidRPr="00A76224">
        <w:rPr>
          <w:rFonts w:ascii="Trebuchet MS" w:eastAsia="Calibri" w:hAnsi="Trebuchet MS"/>
        </w:rPr>
        <w:t xml:space="preserve"> </w:t>
      </w:r>
      <w:r w:rsidRPr="00A76224">
        <w:rPr>
          <w:rFonts w:ascii="Trebuchet MS" w:eastAsia="Calibri" w:hAnsi="Trebuchet MS"/>
        </w:rPr>
        <w:t>Categorii de funcţionari publici, c) Cap. V - Drepturi şi îndatoriri d) Cap. VI - Cariera funcţionarilor publici e)</w:t>
      </w:r>
      <w:r w:rsidR="00011FE9" w:rsidRPr="00A76224">
        <w:rPr>
          <w:rFonts w:ascii="Trebuchet MS" w:eastAsia="Calibri" w:hAnsi="Trebuchet MS"/>
        </w:rPr>
        <w:t xml:space="preserve"> </w:t>
      </w:r>
      <w:r w:rsidRPr="00A76224">
        <w:rPr>
          <w:rFonts w:ascii="Trebuchet MS" w:eastAsia="Calibri" w:hAnsi="Trebuchet MS"/>
        </w:rPr>
        <w:t>Cap. VIII - Sancțiunile disciplinare și răspunderea funcționarilor publici f) Cap. IX - Modificarea, suspendarea şi</w:t>
      </w:r>
      <w:r w:rsidR="00011FE9" w:rsidRPr="00A76224">
        <w:rPr>
          <w:rFonts w:ascii="Trebuchet MS" w:eastAsia="Calibri" w:hAnsi="Trebuchet MS"/>
        </w:rPr>
        <w:t xml:space="preserve"> </w:t>
      </w:r>
      <w:r w:rsidRPr="00A76224">
        <w:rPr>
          <w:rFonts w:ascii="Trebuchet MS" w:eastAsia="Calibri" w:hAnsi="Trebuchet MS"/>
        </w:rPr>
        <w:t>încetarea raporturilor de serviciu g) Cap. X - Actele administrative privind naşterea, modificarea, suspendarea,</w:t>
      </w:r>
      <w:r w:rsidR="00011FE9" w:rsidRPr="00A76224">
        <w:rPr>
          <w:rFonts w:ascii="Trebuchet MS" w:eastAsia="Calibri" w:hAnsi="Trebuchet MS"/>
        </w:rPr>
        <w:t xml:space="preserve"> </w:t>
      </w:r>
      <w:r w:rsidRPr="00A76224">
        <w:rPr>
          <w:rFonts w:ascii="Trebuchet MS" w:eastAsia="Calibri" w:hAnsi="Trebuchet MS"/>
        </w:rPr>
        <w:t>sancţionarea şi încetarea raporturilor de serviciu şi actele administrative de sancţionare disciplinară.</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 xml:space="preserve">5. </w:t>
      </w:r>
      <w:proofErr w:type="gramStart"/>
      <w:r w:rsidRPr="00A76224">
        <w:rPr>
          <w:rFonts w:ascii="Trebuchet MS" w:eastAsia="Calibri" w:hAnsi="Trebuchet MS"/>
        </w:rPr>
        <w:t>a</w:t>
      </w:r>
      <w:proofErr w:type="gramEnd"/>
      <w:r w:rsidRPr="00A76224">
        <w:rPr>
          <w:rFonts w:ascii="Trebuchet MS" w:eastAsia="Calibri" w:hAnsi="Trebuchet MS"/>
        </w:rPr>
        <w:t>) Cap. I – Dispoziții generale. b) Cap. II – Reguli generale de participare și desfășurare a procedurilor de</w:t>
      </w:r>
      <w:r w:rsidR="00A76224">
        <w:rPr>
          <w:rFonts w:ascii="Trebuchet MS" w:eastAsia="Calibri" w:hAnsi="Trebuchet MS"/>
        </w:rPr>
        <w:t xml:space="preserve"> </w:t>
      </w:r>
      <w:r w:rsidRPr="00A76224">
        <w:rPr>
          <w:rFonts w:ascii="Trebuchet MS" w:eastAsia="Calibri" w:hAnsi="Trebuchet MS"/>
        </w:rPr>
        <w:t>atribuire. c) Cap. III – Modalități de atribuire. d) Cap. IV – Organizarea și desfășurarea procedurii de atribuire. e)</w:t>
      </w:r>
      <w:r w:rsidR="00A76224">
        <w:rPr>
          <w:rFonts w:ascii="Trebuchet MS" w:eastAsia="Calibri" w:hAnsi="Trebuchet MS"/>
        </w:rPr>
        <w:t xml:space="preserve"> </w:t>
      </w:r>
      <w:r w:rsidRPr="00A76224">
        <w:rPr>
          <w:rFonts w:ascii="Trebuchet MS" w:eastAsia="Calibri" w:hAnsi="Trebuchet MS"/>
        </w:rPr>
        <w:t>Cap. V – Executarea contractului de achiziție publică/acordului-cadru. f) Cap. VI – Contravenții și sancțiuni</w:t>
      </w:r>
      <w:r w:rsidR="00A76224">
        <w:rPr>
          <w:rFonts w:ascii="Trebuchet MS" w:eastAsia="Calibri" w:hAnsi="Trebuchet MS"/>
        </w:rPr>
        <w:t xml:space="preserve"> din </w:t>
      </w:r>
      <w:r w:rsidR="00A76224" w:rsidRPr="00A76224">
        <w:rPr>
          <w:rFonts w:ascii="Trebuchet MS" w:eastAsia="Calibri" w:hAnsi="Trebuchet MS"/>
        </w:rPr>
        <w:t>Legea nr. 98/2016 privind achizițiile publice, cu modificările și completarile ulterioare</w:t>
      </w:r>
      <w:r w:rsidRPr="00A76224">
        <w:rPr>
          <w:rFonts w:ascii="Trebuchet MS" w:eastAsia="Calibri" w:hAnsi="Trebuchet MS"/>
        </w:rPr>
        <w:t>.</w:t>
      </w:r>
    </w:p>
    <w:p w:rsidR="008C49A4" w:rsidRPr="00A76224" w:rsidRDefault="008C49A4" w:rsidP="00A76224">
      <w:pPr>
        <w:spacing w:line="276" w:lineRule="auto"/>
        <w:jc w:val="both"/>
        <w:rPr>
          <w:rFonts w:ascii="Trebuchet MS" w:eastAsia="Calibri" w:hAnsi="Trebuchet MS"/>
        </w:rPr>
      </w:pPr>
      <w:r w:rsidRPr="00A76224">
        <w:rPr>
          <w:rFonts w:ascii="Trebuchet MS" w:eastAsia="Calibri" w:hAnsi="Trebuchet MS"/>
        </w:rPr>
        <w:t xml:space="preserve">6. Art. 48 - Repartizarea pe trimestre a veniturilor şi cheltuielilor </w:t>
      </w:r>
      <w:proofErr w:type="gramStart"/>
      <w:r w:rsidRPr="00A76224">
        <w:rPr>
          <w:rFonts w:ascii="Trebuchet MS" w:eastAsia="Calibri" w:hAnsi="Trebuchet MS"/>
        </w:rPr>
        <w:t>bugetare ;</w:t>
      </w:r>
      <w:proofErr w:type="gramEnd"/>
      <w:r w:rsidRPr="00A76224">
        <w:rPr>
          <w:rFonts w:ascii="Trebuchet MS" w:eastAsia="Calibri" w:hAnsi="Trebuchet MS"/>
        </w:rPr>
        <w:t xml:space="preserve"> Art. 49 </w:t>
      </w:r>
      <w:r w:rsidR="00A76224">
        <w:rPr>
          <w:rFonts w:ascii="Trebuchet MS" w:eastAsia="Calibri" w:hAnsi="Trebuchet MS"/>
        </w:rPr>
        <w:t>–</w:t>
      </w:r>
      <w:r w:rsidRPr="00A76224">
        <w:rPr>
          <w:rFonts w:ascii="Trebuchet MS" w:eastAsia="Calibri" w:hAnsi="Trebuchet MS"/>
        </w:rPr>
        <w:t xml:space="preserve"> Deschiderea</w:t>
      </w:r>
      <w:r w:rsidR="00A76224">
        <w:rPr>
          <w:rFonts w:ascii="Trebuchet MS" w:eastAsia="Calibri" w:hAnsi="Trebuchet MS"/>
        </w:rPr>
        <w:t xml:space="preserve"> </w:t>
      </w:r>
      <w:r w:rsidRPr="00A76224">
        <w:rPr>
          <w:rFonts w:ascii="Trebuchet MS" w:eastAsia="Calibri" w:hAnsi="Trebuchet MS"/>
        </w:rPr>
        <w:t>de credite bugetare din Legea nr. 500/2002 privind finanțele publice, cu modificările și completările ulterioare.</w:t>
      </w:r>
    </w:p>
    <w:p w:rsidR="008C49A4" w:rsidRDefault="008C49A4" w:rsidP="00A76224">
      <w:pPr>
        <w:spacing w:line="276" w:lineRule="auto"/>
        <w:jc w:val="both"/>
        <w:rPr>
          <w:rFonts w:ascii="Trebuchet MS" w:eastAsia="Calibri" w:hAnsi="Trebuchet MS"/>
        </w:rPr>
      </w:pPr>
      <w:r w:rsidRPr="00A76224">
        <w:rPr>
          <w:rFonts w:ascii="Trebuchet MS" w:eastAsia="Calibri" w:hAnsi="Trebuchet MS"/>
        </w:rPr>
        <w:t>7. Titlul I - Sănătatea publică, Cap. II – Principiile asistenței de sănătate publică, Capitolul III -Autoritățile sistemului de sănătate publică; Titlul IV – Sistemul național de asistență medicală de urgență și de</w:t>
      </w:r>
      <w:r w:rsidR="00A76224">
        <w:rPr>
          <w:rFonts w:ascii="Trebuchet MS" w:eastAsia="Calibri" w:hAnsi="Trebuchet MS"/>
        </w:rPr>
        <w:t xml:space="preserve"> </w:t>
      </w:r>
      <w:r w:rsidRPr="00A76224">
        <w:rPr>
          <w:rFonts w:ascii="Trebuchet MS" w:eastAsia="Calibri" w:hAnsi="Trebuchet MS"/>
        </w:rPr>
        <w:t>prim ajutor calificat, Capitolul IV – Serviciile de ambulanță județene și Serviciul de Ambulanță București-Ilfov;</w:t>
      </w:r>
      <w:r w:rsidR="00A76224">
        <w:rPr>
          <w:rFonts w:ascii="Trebuchet MS" w:eastAsia="Calibri" w:hAnsi="Trebuchet MS"/>
        </w:rPr>
        <w:t xml:space="preserve"> </w:t>
      </w:r>
      <w:r w:rsidRPr="00A76224">
        <w:rPr>
          <w:rFonts w:ascii="Trebuchet MS" w:eastAsia="Calibri" w:hAnsi="Trebuchet MS"/>
        </w:rPr>
        <w:t>Titlul VII - Spitalele, Capitolul II – Organizarea și funcționarea spitalelor, Capitolul III Conducerea</w:t>
      </w:r>
      <w:r w:rsidR="00A76224">
        <w:rPr>
          <w:rFonts w:ascii="Trebuchet MS" w:eastAsia="Calibri" w:hAnsi="Trebuchet MS"/>
        </w:rPr>
        <w:t xml:space="preserve"> </w:t>
      </w:r>
      <w:r w:rsidRPr="00A76224">
        <w:rPr>
          <w:rFonts w:ascii="Trebuchet MS" w:eastAsia="Calibri" w:hAnsi="Trebuchet MS"/>
        </w:rPr>
        <w:t>spitalelor</w:t>
      </w:r>
      <w:proofErr w:type="gramStart"/>
      <w:r w:rsidRPr="00A76224">
        <w:rPr>
          <w:rFonts w:ascii="Trebuchet MS" w:eastAsia="Calibri" w:hAnsi="Trebuchet MS"/>
        </w:rPr>
        <w:t>,Capitolul</w:t>
      </w:r>
      <w:proofErr w:type="gramEnd"/>
      <w:r w:rsidRPr="00A76224">
        <w:rPr>
          <w:rFonts w:ascii="Trebuchet MS" w:eastAsia="Calibri" w:hAnsi="Trebuchet MS"/>
        </w:rPr>
        <w:t xml:space="preserve"> IV – Finanțarea spitalelor</w:t>
      </w:r>
      <w:r w:rsidR="00A76224">
        <w:rPr>
          <w:rFonts w:ascii="Trebuchet MS" w:eastAsia="Calibri" w:hAnsi="Trebuchet MS"/>
        </w:rPr>
        <w:t xml:space="preserve">, </w:t>
      </w:r>
      <w:r w:rsidRPr="00A76224">
        <w:rPr>
          <w:rFonts w:ascii="Trebuchet MS" w:eastAsia="Calibri" w:hAnsi="Trebuchet MS"/>
        </w:rPr>
        <w:t xml:space="preserve"> din Legea nr. 95/2006 privind reforma în domeniul sănătății,</w:t>
      </w:r>
      <w:r w:rsidR="00A76224">
        <w:rPr>
          <w:rFonts w:ascii="Trebuchet MS" w:eastAsia="Calibri" w:hAnsi="Trebuchet MS"/>
        </w:rPr>
        <w:t xml:space="preserve"> </w:t>
      </w:r>
      <w:r w:rsidRPr="00A76224">
        <w:rPr>
          <w:rFonts w:ascii="Trebuchet MS" w:eastAsia="Calibri" w:hAnsi="Trebuchet MS"/>
        </w:rPr>
        <w:t>republicată, cu modificările și completările ulterioare.</w:t>
      </w:r>
    </w:p>
    <w:p w:rsidR="00A76224" w:rsidRDefault="00A76224" w:rsidP="00A76224">
      <w:pPr>
        <w:spacing w:line="276" w:lineRule="auto"/>
        <w:jc w:val="both"/>
        <w:rPr>
          <w:rFonts w:ascii="Trebuchet MS" w:eastAsia="Calibri" w:hAnsi="Trebuchet MS"/>
        </w:rPr>
      </w:pPr>
    </w:p>
    <w:p w:rsidR="00A76224" w:rsidRPr="00A76224" w:rsidRDefault="00A76224" w:rsidP="00A76224">
      <w:pPr>
        <w:spacing w:line="276" w:lineRule="auto"/>
        <w:jc w:val="both"/>
        <w:rPr>
          <w:rFonts w:ascii="Trebuchet MS" w:eastAsia="Calibri" w:hAnsi="Trebuchet MS"/>
        </w:rPr>
      </w:pPr>
    </w:p>
    <w:p w:rsidR="008C49A4" w:rsidRPr="00A76224" w:rsidRDefault="008C49A4" w:rsidP="00A76224">
      <w:pPr>
        <w:pStyle w:val="ListParagraph"/>
        <w:spacing w:line="276" w:lineRule="auto"/>
        <w:jc w:val="both"/>
        <w:rPr>
          <w:rFonts w:ascii="Trebuchet MS" w:eastAsia="Calibri" w:hAnsi="Trebuchet MS"/>
        </w:rPr>
      </w:pPr>
      <w:r w:rsidRPr="008C49A4">
        <w:rPr>
          <w:rFonts w:ascii="Trebuchet MS" w:eastAsia="Calibri" w:hAnsi="Trebuchet MS"/>
        </w:rPr>
        <w:t xml:space="preserve">8. </w:t>
      </w:r>
      <w:r w:rsidRPr="00A76224">
        <w:rPr>
          <w:rFonts w:ascii="Trebuchet MS" w:eastAsia="Calibri" w:hAnsi="Trebuchet MS"/>
        </w:rPr>
        <w:t>Atribuiții ale Ministerului Sănătății, aspecte privind organizarea și funcționarea Ministerului</w:t>
      </w:r>
    </w:p>
    <w:p w:rsidR="008C49A4" w:rsidRPr="00A76224" w:rsidRDefault="008C49A4" w:rsidP="00A76224">
      <w:pPr>
        <w:pStyle w:val="ListParagraph"/>
        <w:spacing w:line="276" w:lineRule="auto"/>
        <w:jc w:val="both"/>
        <w:rPr>
          <w:rFonts w:ascii="Trebuchet MS" w:eastAsia="Calibri" w:hAnsi="Trebuchet MS"/>
        </w:rPr>
      </w:pPr>
      <w:r w:rsidRPr="008C49A4">
        <w:rPr>
          <w:rFonts w:ascii="Trebuchet MS" w:eastAsia="Calibri" w:hAnsi="Trebuchet MS"/>
        </w:rPr>
        <w:t>Sănătății din HG nr. 144/2010 privind organizarea și funcționarea Ministerului Sănătății, cu modificările și</w:t>
      </w:r>
      <w:r w:rsidR="00A76224">
        <w:rPr>
          <w:rFonts w:ascii="Trebuchet MS" w:eastAsia="Calibri" w:hAnsi="Trebuchet MS"/>
        </w:rPr>
        <w:t xml:space="preserve"> </w:t>
      </w:r>
      <w:r w:rsidRPr="00A76224">
        <w:rPr>
          <w:rFonts w:ascii="Trebuchet MS" w:eastAsia="Calibri" w:hAnsi="Trebuchet MS"/>
        </w:rPr>
        <w:t>completările ulterioare.</w:t>
      </w:r>
    </w:p>
    <w:p w:rsidR="00A76224" w:rsidRDefault="00A76224" w:rsidP="008C49A4">
      <w:pPr>
        <w:pStyle w:val="ListParagraph"/>
        <w:spacing w:line="276" w:lineRule="auto"/>
        <w:jc w:val="both"/>
        <w:rPr>
          <w:rFonts w:ascii="Trebuchet MS" w:eastAsia="Calibri" w:hAnsi="Trebuchet MS"/>
        </w:rPr>
      </w:pPr>
    </w:p>
    <w:p w:rsidR="008C49A4" w:rsidRPr="008C49A4" w:rsidRDefault="008C49A4" w:rsidP="008C49A4">
      <w:pPr>
        <w:pStyle w:val="ListParagraph"/>
        <w:spacing w:line="276" w:lineRule="auto"/>
        <w:jc w:val="both"/>
        <w:rPr>
          <w:rFonts w:ascii="Trebuchet MS" w:eastAsia="Calibri" w:hAnsi="Trebuchet MS"/>
        </w:rPr>
      </w:pPr>
      <w:r w:rsidRPr="008C49A4">
        <w:rPr>
          <w:rFonts w:ascii="Trebuchet MS" w:eastAsia="Calibri" w:hAnsi="Trebuchet MS"/>
        </w:rPr>
        <w:t>9. Partea I, Titlul I - Obligații de integritate și transparența în exercitarea funcțiilor și demnităților</w:t>
      </w:r>
    </w:p>
    <w:p w:rsidR="008C49A4" w:rsidRPr="00A76224" w:rsidRDefault="008C49A4" w:rsidP="00A76224">
      <w:pPr>
        <w:pStyle w:val="ListParagraph"/>
        <w:spacing w:line="276" w:lineRule="auto"/>
        <w:jc w:val="both"/>
        <w:rPr>
          <w:rFonts w:ascii="Trebuchet MS" w:eastAsia="Calibri" w:hAnsi="Trebuchet MS"/>
        </w:rPr>
      </w:pPr>
      <w:proofErr w:type="gramStart"/>
      <w:r w:rsidRPr="008C49A4">
        <w:rPr>
          <w:rFonts w:ascii="Trebuchet MS" w:eastAsia="Calibri" w:hAnsi="Trebuchet MS"/>
        </w:rPr>
        <w:t>publice</w:t>
      </w:r>
      <w:proofErr w:type="gramEnd"/>
      <w:r w:rsidRPr="008C49A4">
        <w:rPr>
          <w:rFonts w:ascii="Trebuchet MS" w:eastAsia="Calibri" w:hAnsi="Trebuchet MS"/>
        </w:rPr>
        <w:t>, Titlul II – Proceduri de asigurare a integrității și transparenței în exercitarea funcțiilor și demnităților</w:t>
      </w:r>
      <w:r w:rsidR="00A76224">
        <w:rPr>
          <w:rFonts w:ascii="Trebuchet MS" w:eastAsia="Calibri" w:hAnsi="Trebuchet MS"/>
        </w:rPr>
        <w:t xml:space="preserve"> </w:t>
      </w:r>
      <w:r w:rsidRPr="00A76224">
        <w:rPr>
          <w:rFonts w:ascii="Trebuchet MS" w:eastAsia="Calibri" w:hAnsi="Trebuchet MS"/>
        </w:rPr>
        <w:t>publice, din Legea 176/2010 privind integritatea în exercitarea funcțiilor și demnităților publice, pentru</w:t>
      </w:r>
      <w:r w:rsidR="00A76224">
        <w:rPr>
          <w:rFonts w:ascii="Trebuchet MS" w:eastAsia="Calibri" w:hAnsi="Trebuchet MS"/>
        </w:rPr>
        <w:t xml:space="preserve"> </w:t>
      </w:r>
      <w:r w:rsidRPr="00A76224">
        <w:rPr>
          <w:rFonts w:ascii="Trebuchet MS" w:eastAsia="Calibri" w:hAnsi="Trebuchet MS"/>
        </w:rPr>
        <w:t>modificarea și completarea Legii nr. 144/2007 privind inființarea, organizarea și funcționarea Agenției</w:t>
      </w:r>
      <w:r w:rsidR="005E25E2">
        <w:rPr>
          <w:rFonts w:ascii="Trebuchet MS" w:eastAsia="Calibri" w:hAnsi="Trebuchet MS"/>
        </w:rPr>
        <w:t xml:space="preserve"> </w:t>
      </w:r>
      <w:r w:rsidRPr="00A76224">
        <w:rPr>
          <w:rFonts w:ascii="Trebuchet MS" w:eastAsia="Calibri" w:hAnsi="Trebuchet MS"/>
        </w:rPr>
        <w:t>Naționale de Integritate, precum și pentru modificarea și completarea altor acte normative.</w:t>
      </w:r>
    </w:p>
    <w:p w:rsidR="00A76224" w:rsidRDefault="00A76224" w:rsidP="008C49A4">
      <w:pPr>
        <w:pStyle w:val="ListParagraph"/>
        <w:spacing w:line="276" w:lineRule="auto"/>
        <w:jc w:val="both"/>
        <w:rPr>
          <w:rFonts w:ascii="Trebuchet MS" w:eastAsia="Calibri" w:hAnsi="Trebuchet MS"/>
        </w:rPr>
      </w:pPr>
    </w:p>
    <w:p w:rsidR="008C49A4" w:rsidRPr="00E61233" w:rsidRDefault="008C49A4" w:rsidP="00E61233">
      <w:pPr>
        <w:pStyle w:val="ListParagraph"/>
        <w:spacing w:line="276" w:lineRule="auto"/>
        <w:jc w:val="both"/>
        <w:rPr>
          <w:rFonts w:ascii="Trebuchet MS" w:eastAsia="Calibri" w:hAnsi="Trebuchet MS"/>
        </w:rPr>
      </w:pPr>
      <w:r w:rsidRPr="008C49A4">
        <w:rPr>
          <w:rFonts w:ascii="Trebuchet MS" w:eastAsia="Calibri" w:hAnsi="Trebuchet MS"/>
        </w:rPr>
        <w:t xml:space="preserve">10. </w:t>
      </w:r>
      <w:r w:rsidRPr="00E61233">
        <w:rPr>
          <w:rFonts w:ascii="Trebuchet MS" w:eastAsia="Calibri" w:hAnsi="Trebuchet MS"/>
        </w:rPr>
        <w:t>Titlul IV Conflictul de interese și regimul incompatibilităților în exercitarea demnităților</w:t>
      </w:r>
    </w:p>
    <w:p w:rsidR="008C49A4" w:rsidRPr="00E61233" w:rsidRDefault="008C49A4" w:rsidP="00E61233">
      <w:pPr>
        <w:pStyle w:val="ListParagraph"/>
        <w:spacing w:line="276" w:lineRule="auto"/>
        <w:jc w:val="both"/>
        <w:rPr>
          <w:rFonts w:ascii="Trebuchet MS" w:eastAsia="Calibri" w:hAnsi="Trebuchet MS"/>
        </w:rPr>
      </w:pPr>
      <w:proofErr w:type="gramStart"/>
      <w:r w:rsidRPr="008C49A4">
        <w:rPr>
          <w:rFonts w:ascii="Trebuchet MS" w:eastAsia="Calibri" w:hAnsi="Trebuchet MS"/>
        </w:rPr>
        <w:t>publice</w:t>
      </w:r>
      <w:proofErr w:type="gramEnd"/>
      <w:r w:rsidRPr="008C49A4">
        <w:rPr>
          <w:rFonts w:ascii="Trebuchet MS" w:eastAsia="Calibri" w:hAnsi="Trebuchet MS"/>
        </w:rPr>
        <w:t xml:space="preserve"> și funcțiilor publice, din Legea nr. 161 din 19 aprilie 2003 privind unele măsuri pentru asigurarea</w:t>
      </w:r>
      <w:r w:rsidR="00E61233">
        <w:rPr>
          <w:rFonts w:ascii="Trebuchet MS" w:eastAsia="Calibri" w:hAnsi="Trebuchet MS"/>
        </w:rPr>
        <w:t xml:space="preserve"> </w:t>
      </w:r>
      <w:r w:rsidRPr="00E61233">
        <w:rPr>
          <w:rFonts w:ascii="Trebuchet MS" w:eastAsia="Calibri" w:hAnsi="Trebuchet MS"/>
        </w:rPr>
        <w:t xml:space="preserve">transparenței în exercitarea demnităților publice, a funcțiilor publice și în mediul de afaceri, </w:t>
      </w:r>
      <w:proofErr w:type="gramStart"/>
      <w:r w:rsidRPr="00E61233">
        <w:rPr>
          <w:rFonts w:ascii="Trebuchet MS" w:eastAsia="Calibri" w:hAnsi="Trebuchet MS"/>
        </w:rPr>
        <w:t>prevenirea</w:t>
      </w:r>
      <w:proofErr w:type="gramEnd"/>
      <w:r w:rsidRPr="00E61233">
        <w:rPr>
          <w:rFonts w:ascii="Trebuchet MS" w:eastAsia="Calibri" w:hAnsi="Trebuchet MS"/>
        </w:rPr>
        <w:t xml:space="preserve"> și</w:t>
      </w:r>
      <w:r w:rsidR="00E61233">
        <w:rPr>
          <w:rFonts w:ascii="Trebuchet MS" w:eastAsia="Calibri" w:hAnsi="Trebuchet MS"/>
        </w:rPr>
        <w:t xml:space="preserve"> sancționarea corupției - </w:t>
      </w:r>
      <w:r w:rsidR="00E61233" w:rsidRPr="00E61233">
        <w:rPr>
          <w:rFonts w:ascii="Trebuchet MS" w:eastAsia="Calibri" w:hAnsi="Trebuchet MS"/>
        </w:rPr>
        <w:t>Legea nr. 161 din 19 aprilie 2003 privind unele măsuri pentru asigurarea trans</w:t>
      </w:r>
      <w:r w:rsidR="00E61233">
        <w:rPr>
          <w:rFonts w:ascii="Trebuchet MS" w:eastAsia="Calibri" w:hAnsi="Trebuchet MS"/>
        </w:rPr>
        <w:t xml:space="preserve">parenței în exercitarea </w:t>
      </w:r>
      <w:r w:rsidR="00E61233" w:rsidRPr="00E61233">
        <w:rPr>
          <w:rFonts w:ascii="Trebuchet MS" w:eastAsia="Calibri" w:hAnsi="Trebuchet MS"/>
        </w:rPr>
        <w:t>demnităților publice, a funcțiilor publice și în mediul de afaceri, prevenirea și sancționarea corupției, cu</w:t>
      </w:r>
      <w:r w:rsidR="00E61233">
        <w:rPr>
          <w:rFonts w:ascii="Trebuchet MS" w:eastAsia="Calibri" w:hAnsi="Trebuchet MS"/>
        </w:rPr>
        <w:t xml:space="preserve"> </w:t>
      </w:r>
      <w:r w:rsidR="00E61233" w:rsidRPr="00E61233">
        <w:rPr>
          <w:rFonts w:ascii="Trebuchet MS" w:eastAsia="Calibri" w:hAnsi="Trebuchet MS"/>
        </w:rPr>
        <w:t>modificările și completările ulterioare.</w:t>
      </w:r>
    </w:p>
    <w:p w:rsidR="00A76224" w:rsidRDefault="00A76224" w:rsidP="008C49A4">
      <w:pPr>
        <w:pStyle w:val="ListParagraph"/>
        <w:spacing w:line="276" w:lineRule="auto"/>
        <w:jc w:val="both"/>
        <w:rPr>
          <w:rFonts w:ascii="Trebuchet MS" w:eastAsia="Calibri" w:hAnsi="Trebuchet MS"/>
        </w:rPr>
      </w:pPr>
    </w:p>
    <w:p w:rsidR="008C49A4" w:rsidRPr="00A9459C" w:rsidRDefault="00A9459C" w:rsidP="00A9459C">
      <w:pPr>
        <w:pStyle w:val="ListParagraph"/>
        <w:spacing w:line="276" w:lineRule="auto"/>
        <w:jc w:val="both"/>
        <w:rPr>
          <w:rFonts w:ascii="Trebuchet MS" w:eastAsia="Calibri" w:hAnsi="Trebuchet MS"/>
        </w:rPr>
      </w:pPr>
      <w:r>
        <w:rPr>
          <w:rFonts w:ascii="Trebuchet MS" w:eastAsia="Calibri" w:hAnsi="Trebuchet MS"/>
        </w:rPr>
        <w:t xml:space="preserve">11. </w:t>
      </w:r>
      <w:r w:rsidR="008C49A4" w:rsidRPr="00A9459C">
        <w:rPr>
          <w:rFonts w:ascii="Trebuchet MS" w:eastAsia="Calibri" w:hAnsi="Trebuchet MS"/>
        </w:rPr>
        <w:t>Art.3 si Art. 4 din O.G. nr.18/2011 pentru stabilirea masurilor privind verificarea si controlul</w:t>
      </w:r>
    </w:p>
    <w:p w:rsidR="008C49A4" w:rsidRPr="00A9459C" w:rsidRDefault="008C49A4" w:rsidP="00A9459C">
      <w:pPr>
        <w:pStyle w:val="ListParagraph"/>
        <w:spacing w:line="276" w:lineRule="auto"/>
        <w:jc w:val="both"/>
        <w:rPr>
          <w:rFonts w:ascii="Trebuchet MS" w:eastAsia="Calibri" w:hAnsi="Trebuchet MS"/>
        </w:rPr>
      </w:pPr>
      <w:proofErr w:type="gramStart"/>
      <w:r w:rsidRPr="008C49A4">
        <w:rPr>
          <w:rFonts w:ascii="Trebuchet MS" w:eastAsia="Calibri" w:hAnsi="Trebuchet MS"/>
        </w:rPr>
        <w:t>unitatilor</w:t>
      </w:r>
      <w:proofErr w:type="gramEnd"/>
      <w:r w:rsidRPr="008C49A4">
        <w:rPr>
          <w:rFonts w:ascii="Trebuchet MS" w:eastAsia="Calibri" w:hAnsi="Trebuchet MS"/>
        </w:rPr>
        <w:t xml:space="preserve"> sanitare cu paturi de catre Ministerul Sanatatii si institutiile in subordinea acestuia, cu modificarile si</w:t>
      </w:r>
      <w:r w:rsidR="00A9459C">
        <w:rPr>
          <w:rFonts w:ascii="Trebuchet MS" w:eastAsia="Calibri" w:hAnsi="Trebuchet MS"/>
        </w:rPr>
        <w:t xml:space="preserve"> </w:t>
      </w:r>
      <w:r w:rsidRPr="00A9459C">
        <w:rPr>
          <w:rFonts w:ascii="Trebuchet MS" w:eastAsia="Calibri" w:hAnsi="Trebuchet MS"/>
        </w:rPr>
        <w:t>completarile ulterioare</w:t>
      </w:r>
    </w:p>
    <w:p w:rsidR="00A9459C" w:rsidRDefault="00A9459C" w:rsidP="008C49A4">
      <w:pPr>
        <w:pStyle w:val="ListParagraph"/>
        <w:spacing w:line="276" w:lineRule="auto"/>
        <w:jc w:val="both"/>
        <w:rPr>
          <w:rFonts w:ascii="Trebuchet MS" w:eastAsia="Calibri" w:hAnsi="Trebuchet MS"/>
        </w:rPr>
      </w:pPr>
    </w:p>
    <w:p w:rsidR="008C49A4" w:rsidRPr="00A9459C" w:rsidRDefault="008C49A4" w:rsidP="00A9459C">
      <w:pPr>
        <w:pStyle w:val="ListParagraph"/>
        <w:spacing w:line="276" w:lineRule="auto"/>
        <w:jc w:val="both"/>
        <w:rPr>
          <w:rFonts w:ascii="Trebuchet MS" w:eastAsia="Calibri" w:hAnsi="Trebuchet MS"/>
        </w:rPr>
      </w:pPr>
      <w:r w:rsidRPr="008C49A4">
        <w:rPr>
          <w:rFonts w:ascii="Trebuchet MS" w:eastAsia="Calibri" w:hAnsi="Trebuchet MS"/>
        </w:rPr>
        <w:t>12</w:t>
      </w:r>
      <w:r w:rsidR="00A9459C">
        <w:rPr>
          <w:rFonts w:ascii="Trebuchet MS" w:eastAsia="Calibri" w:hAnsi="Trebuchet MS"/>
        </w:rPr>
        <w:t xml:space="preserve">. </w:t>
      </w:r>
      <w:r w:rsidRPr="00A9459C">
        <w:rPr>
          <w:rFonts w:ascii="Trebuchet MS" w:eastAsia="Calibri" w:hAnsi="Trebuchet MS"/>
        </w:rPr>
        <w:t>Sectiunea a 7-a, Paragraful 3- Licitatia electronica din H.G. nr.395/2016 pentru aprobarea</w:t>
      </w:r>
    </w:p>
    <w:p w:rsidR="008C49A4" w:rsidRPr="008C49A4" w:rsidRDefault="008C49A4" w:rsidP="008C49A4">
      <w:pPr>
        <w:pStyle w:val="ListParagraph"/>
        <w:spacing w:line="276" w:lineRule="auto"/>
        <w:jc w:val="both"/>
        <w:rPr>
          <w:rFonts w:ascii="Trebuchet MS" w:eastAsia="Calibri" w:hAnsi="Trebuchet MS"/>
        </w:rPr>
      </w:pPr>
      <w:r w:rsidRPr="008C49A4">
        <w:rPr>
          <w:rFonts w:ascii="Trebuchet MS" w:eastAsia="Calibri" w:hAnsi="Trebuchet MS"/>
        </w:rPr>
        <w:t>Normelor metodololgicede aplicare a prevederilor referitoare la atribuirea contractului de achizitie</w:t>
      </w:r>
    </w:p>
    <w:p w:rsidR="008C49A4" w:rsidRPr="00A9459C" w:rsidRDefault="001E0589" w:rsidP="00A9459C">
      <w:pPr>
        <w:pStyle w:val="ListParagraph"/>
        <w:spacing w:line="276" w:lineRule="auto"/>
        <w:jc w:val="both"/>
        <w:rPr>
          <w:rFonts w:ascii="Trebuchet MS" w:eastAsia="Calibri" w:hAnsi="Trebuchet MS"/>
        </w:rPr>
      </w:pPr>
      <w:proofErr w:type="gramStart"/>
      <w:r>
        <w:rPr>
          <w:rFonts w:ascii="Trebuchet MS" w:eastAsia="Calibri" w:hAnsi="Trebuchet MS"/>
        </w:rPr>
        <w:t>publica/acordului-cadru</w:t>
      </w:r>
      <w:proofErr w:type="gramEnd"/>
      <w:r>
        <w:rPr>
          <w:rFonts w:ascii="Trebuchet MS" w:eastAsia="Calibri" w:hAnsi="Trebuchet MS"/>
        </w:rPr>
        <w:t xml:space="preserve"> din</w:t>
      </w:r>
      <w:r w:rsidR="00A9459C" w:rsidRPr="00A9459C">
        <w:rPr>
          <w:rFonts w:ascii="Trebuchet MS" w:eastAsia="Calibri" w:hAnsi="Trebuchet MS"/>
        </w:rPr>
        <w:t xml:space="preserve"> H.G. nr.395/2016 pentru aprobarea Normelor metodololgicede aplicar</w:t>
      </w:r>
      <w:r w:rsidR="00A9459C">
        <w:rPr>
          <w:rFonts w:ascii="Trebuchet MS" w:eastAsia="Calibri" w:hAnsi="Trebuchet MS"/>
        </w:rPr>
        <w:t xml:space="preserve">e a prevederilor referitoare la </w:t>
      </w:r>
      <w:r w:rsidR="00A9459C" w:rsidRPr="00A9459C">
        <w:rPr>
          <w:rFonts w:ascii="Trebuchet MS" w:eastAsia="Calibri" w:hAnsi="Trebuchet MS"/>
        </w:rPr>
        <w:t>atribuirea contractului de achizitie publica/acordului-cadru din Legea nr .98/2016 privind achizitiile publice</w:t>
      </w:r>
    </w:p>
    <w:p w:rsidR="00A9459C" w:rsidRDefault="00A9459C" w:rsidP="008C49A4">
      <w:pPr>
        <w:pStyle w:val="ListParagraph"/>
        <w:spacing w:line="276" w:lineRule="auto"/>
        <w:jc w:val="both"/>
        <w:rPr>
          <w:rFonts w:ascii="Trebuchet MS" w:eastAsia="Calibri" w:hAnsi="Trebuchet MS"/>
        </w:rPr>
      </w:pPr>
    </w:p>
    <w:p w:rsidR="008C49A4" w:rsidRPr="00A9459C" w:rsidRDefault="008C49A4" w:rsidP="00A9459C">
      <w:pPr>
        <w:pStyle w:val="ListParagraph"/>
        <w:spacing w:line="276" w:lineRule="auto"/>
        <w:jc w:val="both"/>
        <w:rPr>
          <w:rFonts w:ascii="Trebuchet MS" w:eastAsia="Calibri" w:hAnsi="Trebuchet MS"/>
        </w:rPr>
      </w:pPr>
      <w:r w:rsidRPr="008C49A4">
        <w:rPr>
          <w:rFonts w:ascii="Trebuchet MS" w:eastAsia="Calibri" w:hAnsi="Trebuchet MS"/>
        </w:rPr>
        <w:t xml:space="preserve">13. </w:t>
      </w:r>
      <w:r w:rsidRPr="00A9459C">
        <w:rPr>
          <w:rFonts w:ascii="Trebuchet MS" w:eastAsia="Calibri" w:hAnsi="Trebuchet MS"/>
        </w:rPr>
        <w:t>Cap. VI - Drepturile pacientului la tratament si ingrijiri medicale din Legea drepturilor</w:t>
      </w:r>
    </w:p>
    <w:p w:rsidR="008C49A4" w:rsidRPr="008C49A4" w:rsidRDefault="008C49A4" w:rsidP="008C49A4">
      <w:pPr>
        <w:pStyle w:val="ListParagraph"/>
        <w:spacing w:line="276" w:lineRule="auto"/>
        <w:jc w:val="both"/>
        <w:rPr>
          <w:rFonts w:ascii="Trebuchet MS" w:eastAsia="Calibri" w:hAnsi="Trebuchet MS"/>
        </w:rPr>
      </w:pPr>
      <w:proofErr w:type="gramStart"/>
      <w:r w:rsidRPr="008C49A4">
        <w:rPr>
          <w:rFonts w:ascii="Trebuchet MS" w:eastAsia="Calibri" w:hAnsi="Trebuchet MS"/>
        </w:rPr>
        <w:t>pacientului</w:t>
      </w:r>
      <w:proofErr w:type="gramEnd"/>
      <w:r w:rsidRPr="008C49A4">
        <w:rPr>
          <w:rFonts w:ascii="Trebuchet MS" w:eastAsia="Calibri" w:hAnsi="Trebuchet MS"/>
        </w:rPr>
        <w:t xml:space="preserve"> nr. 46/2003, cu modificarile si completarile ulterioare</w:t>
      </w:r>
    </w:p>
    <w:p w:rsidR="00A9459C" w:rsidRDefault="00A9459C" w:rsidP="008C49A4">
      <w:pPr>
        <w:pStyle w:val="ListParagraph"/>
        <w:spacing w:line="276" w:lineRule="auto"/>
        <w:jc w:val="both"/>
        <w:rPr>
          <w:rFonts w:ascii="Trebuchet MS" w:eastAsia="Calibri" w:hAnsi="Trebuchet MS"/>
        </w:rPr>
      </w:pPr>
    </w:p>
    <w:p w:rsidR="008C49A4" w:rsidRPr="00A9459C" w:rsidRDefault="008C49A4" w:rsidP="00A9459C">
      <w:pPr>
        <w:pStyle w:val="ListParagraph"/>
        <w:spacing w:line="276" w:lineRule="auto"/>
        <w:jc w:val="both"/>
        <w:rPr>
          <w:rFonts w:ascii="Trebuchet MS" w:eastAsia="Calibri" w:hAnsi="Trebuchet MS"/>
        </w:rPr>
      </w:pPr>
      <w:r w:rsidRPr="008C49A4">
        <w:rPr>
          <w:rFonts w:ascii="Trebuchet MS" w:eastAsia="Calibri" w:hAnsi="Trebuchet MS"/>
        </w:rPr>
        <w:t xml:space="preserve">14. </w:t>
      </w:r>
      <w:r w:rsidRPr="00A9459C">
        <w:rPr>
          <w:rFonts w:ascii="Trebuchet MS" w:eastAsia="Calibri" w:hAnsi="Trebuchet MS"/>
        </w:rPr>
        <w:t>Cap. IV Raportarea prin canale externe de raportare din Legea nr.361/2022 privind protectia</w:t>
      </w:r>
    </w:p>
    <w:p w:rsidR="00C918ED" w:rsidRPr="00A9459C" w:rsidRDefault="008C49A4" w:rsidP="00A9459C">
      <w:pPr>
        <w:pStyle w:val="ListParagraph"/>
        <w:spacing w:line="276" w:lineRule="auto"/>
        <w:jc w:val="both"/>
        <w:rPr>
          <w:rFonts w:ascii="Trebuchet MS" w:hAnsi="Trebuchet MS"/>
        </w:rPr>
      </w:pPr>
      <w:proofErr w:type="gramStart"/>
      <w:r w:rsidRPr="008C49A4">
        <w:rPr>
          <w:rFonts w:ascii="Trebuchet MS" w:eastAsia="Calibri" w:hAnsi="Trebuchet MS"/>
        </w:rPr>
        <w:t>avertizorilor</w:t>
      </w:r>
      <w:proofErr w:type="gramEnd"/>
      <w:r w:rsidRPr="008C49A4">
        <w:rPr>
          <w:rFonts w:ascii="Trebuchet MS" w:eastAsia="Calibri" w:hAnsi="Trebuchet MS"/>
        </w:rPr>
        <w:t xml:space="preserve"> in interes public</w:t>
      </w:r>
      <w:r w:rsidR="00A9459C">
        <w:rPr>
          <w:rFonts w:ascii="Trebuchet MS" w:eastAsia="Calibri" w:hAnsi="Trebuchet MS"/>
        </w:rPr>
        <w:t>.</w:t>
      </w:r>
    </w:p>
    <w:p w:rsidR="00541CFD" w:rsidRPr="00541CFD" w:rsidRDefault="00541CFD" w:rsidP="00541CFD">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DIRECTOR</w:t>
      </w:r>
    </w:p>
    <w:p w:rsidR="009344CC" w:rsidRPr="00A9459C" w:rsidRDefault="00541CFD" w:rsidP="00A9459C">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CARABULEA ALINA GABRIELA</w:t>
      </w:r>
    </w:p>
    <w:p w:rsidR="00541CFD" w:rsidRDefault="00541CFD" w:rsidP="00541CFD">
      <w:pPr>
        <w:spacing w:after="0" w:line="240" w:lineRule="auto"/>
        <w:ind w:left="720"/>
        <w:contextualSpacing/>
        <w:jc w:val="both"/>
        <w:rPr>
          <w:rFonts w:ascii="Trebuchet MS" w:hAnsi="Trebuchet MS" w:cs="Arial"/>
          <w:lang w:val="ro-RO" w:eastAsia="ro-RO" w:bidi="ro-RO"/>
        </w:rPr>
      </w:pPr>
    </w:p>
    <w:p w:rsidR="00541CFD" w:rsidRPr="00541CFD" w:rsidRDefault="00541CFD" w:rsidP="00541CFD">
      <w:pPr>
        <w:spacing w:after="0" w:line="240" w:lineRule="auto"/>
        <w:ind w:left="720"/>
        <w:contextualSpacing/>
        <w:jc w:val="both"/>
        <w:rPr>
          <w:rFonts w:ascii="Trebuchet MS" w:hAnsi="Trebuchet MS" w:cs="Arial"/>
          <w:lang w:val="ro-RO" w:eastAsia="ro-RO" w:bidi="ro-RO"/>
        </w:rPr>
      </w:pPr>
    </w:p>
    <w:p w:rsidR="00541CFD" w:rsidRPr="001E0589" w:rsidRDefault="00541CFD" w:rsidP="00541CFD">
      <w:pPr>
        <w:spacing w:after="0" w:line="240" w:lineRule="auto"/>
        <w:ind w:left="720"/>
        <w:contextualSpacing/>
        <w:jc w:val="both"/>
        <w:rPr>
          <w:rFonts w:ascii="Trebuchet MS" w:hAnsi="Trebuchet MS" w:cs="Arial"/>
          <w:b/>
          <w:color w:val="FFFFFF" w:themeColor="background1"/>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1E0589">
        <w:rPr>
          <w:rFonts w:ascii="Trebuchet MS" w:hAnsi="Trebuchet MS" w:cs="Arial"/>
          <w:color w:val="FFFFFF" w:themeColor="background1"/>
          <w:lang w:val="ro-RO" w:eastAsia="ro-RO" w:bidi="ro-RO"/>
        </w:rPr>
        <w:t xml:space="preserve">        </w:t>
      </w:r>
      <w:r w:rsidRPr="001E0589">
        <w:rPr>
          <w:rFonts w:ascii="Trebuchet MS" w:hAnsi="Trebuchet MS" w:cs="Arial"/>
          <w:b/>
          <w:color w:val="FFFFFF" w:themeColor="background1"/>
          <w:lang w:val="ro-RO" w:eastAsia="ro-RO" w:bidi="ro-RO"/>
        </w:rPr>
        <w:t>SEF SERVICIU,</w:t>
      </w:r>
    </w:p>
    <w:p w:rsidR="00541CFD" w:rsidRPr="001E0589" w:rsidRDefault="00541CFD" w:rsidP="00194A8D">
      <w:pPr>
        <w:spacing w:after="0" w:line="240" w:lineRule="auto"/>
        <w:ind w:left="720"/>
        <w:contextualSpacing/>
        <w:jc w:val="both"/>
        <w:rPr>
          <w:rFonts w:ascii="Trebuchet MS" w:hAnsi="Trebuchet MS" w:cs="Arial"/>
          <w:color w:val="FFFFFF" w:themeColor="background1"/>
          <w:lang w:val="ro-RO" w:eastAsia="ro-RO" w:bidi="ro-RO"/>
        </w:rPr>
      </w:pP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00194A8D" w:rsidRPr="001E0589">
        <w:rPr>
          <w:rFonts w:ascii="Trebuchet MS" w:hAnsi="Trebuchet MS" w:cs="Arial"/>
          <w:color w:val="FFFFFF" w:themeColor="background1"/>
          <w:lang w:val="ro-RO" w:eastAsia="ro-RO" w:bidi="ro-RO"/>
        </w:rPr>
        <w:t xml:space="preserve">      </w:t>
      </w:r>
      <w:r w:rsidRPr="001E0589">
        <w:rPr>
          <w:rFonts w:ascii="Trebuchet MS" w:hAnsi="Trebuchet MS" w:cs="Arial"/>
          <w:color w:val="FFFFFF" w:themeColor="background1"/>
          <w:lang w:val="ro-RO" w:eastAsia="ro-RO" w:bidi="ro-RO"/>
        </w:rPr>
        <w:t xml:space="preserve">  COSTIN IULIANA</w:t>
      </w:r>
    </w:p>
    <w:p w:rsidR="00A9459C" w:rsidRPr="001E0589" w:rsidRDefault="00A9459C" w:rsidP="00A9459C">
      <w:pPr>
        <w:spacing w:after="0" w:line="240" w:lineRule="auto"/>
        <w:ind w:left="1440"/>
        <w:contextualSpacing/>
        <w:jc w:val="both"/>
        <w:rPr>
          <w:rFonts w:ascii="Trebuchet MS" w:hAnsi="Trebuchet MS" w:cs="Arial"/>
          <w:color w:val="FFFFFF" w:themeColor="background1"/>
          <w:lang w:val="ro-RO" w:eastAsia="ro-RO" w:bidi="ro-RO"/>
        </w:rPr>
      </w:pP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p>
    <w:p w:rsidR="00A9459C" w:rsidRPr="001E0589" w:rsidRDefault="00A9459C" w:rsidP="00A9459C">
      <w:pPr>
        <w:spacing w:after="0" w:line="240" w:lineRule="auto"/>
        <w:ind w:left="1440"/>
        <w:contextualSpacing/>
        <w:jc w:val="both"/>
        <w:rPr>
          <w:rFonts w:ascii="Trebuchet MS" w:hAnsi="Trebuchet MS" w:cs="Arial"/>
          <w:color w:val="FFFFFF" w:themeColor="background1"/>
          <w:lang w:val="ro-RO" w:eastAsia="ro-RO" w:bidi="ro-RO"/>
        </w:rPr>
      </w:pPr>
    </w:p>
    <w:p w:rsidR="00541CFD" w:rsidRPr="001E0589" w:rsidRDefault="00541CFD" w:rsidP="00A9459C">
      <w:pPr>
        <w:spacing w:after="0" w:line="240" w:lineRule="auto"/>
        <w:ind w:left="1440"/>
        <w:contextualSpacing/>
        <w:jc w:val="both"/>
        <w:rPr>
          <w:rFonts w:ascii="Trebuchet MS" w:hAnsi="Trebuchet MS" w:cs="Arial"/>
          <w:color w:val="FFFFFF" w:themeColor="background1"/>
          <w:lang w:val="ro-RO" w:eastAsia="ro-RO" w:bidi="ro-RO"/>
        </w:rPr>
      </w:pP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r>
      <w:r w:rsidRPr="001E0589">
        <w:rPr>
          <w:rFonts w:ascii="Trebuchet MS" w:hAnsi="Trebuchet MS" w:cs="Arial"/>
          <w:color w:val="FFFFFF" w:themeColor="background1"/>
          <w:lang w:val="ro-RO" w:eastAsia="ro-RO" w:bidi="ro-RO"/>
        </w:rPr>
        <w:tab/>
        <w:t xml:space="preserve">           </w:t>
      </w:r>
      <w:r w:rsidR="00A12F33" w:rsidRPr="001E0589">
        <w:rPr>
          <w:rFonts w:ascii="Trebuchet MS" w:hAnsi="Trebuchet MS" w:cs="Arial"/>
          <w:color w:val="FFFFFF" w:themeColor="background1"/>
          <w:lang w:val="ro-RO" w:eastAsia="ro-RO" w:bidi="ro-RO"/>
        </w:rPr>
        <w:t xml:space="preserve">         </w:t>
      </w:r>
      <w:r w:rsidRPr="001E0589">
        <w:rPr>
          <w:rFonts w:ascii="Trebuchet MS" w:hAnsi="Trebuchet MS" w:cs="Arial"/>
          <w:color w:val="FFFFFF" w:themeColor="background1"/>
          <w:lang w:val="ro-RO" w:eastAsia="ro-RO" w:bidi="ro-RO"/>
        </w:rPr>
        <w:t xml:space="preserve">  </w:t>
      </w:r>
      <w:r w:rsidRPr="001E0589">
        <w:rPr>
          <w:rFonts w:ascii="Trebuchet MS" w:hAnsi="Trebuchet MS" w:cs="Arial"/>
          <w:color w:val="FFFFFF" w:themeColor="background1"/>
          <w:sz w:val="18"/>
          <w:szCs w:val="18"/>
          <w:lang w:val="ro-RO" w:eastAsia="ro-RO" w:bidi="ro-RO"/>
        </w:rPr>
        <w:t>Întocmit,</w:t>
      </w:r>
    </w:p>
    <w:p w:rsidR="00A9459C" w:rsidRPr="00A9459C" w:rsidRDefault="00A9459C" w:rsidP="00A9459C">
      <w:pPr>
        <w:spacing w:after="0" w:line="240" w:lineRule="auto"/>
        <w:ind w:left="1440"/>
        <w:contextualSpacing/>
        <w:jc w:val="both"/>
        <w:rPr>
          <w:rFonts w:ascii="Trebuchet MS" w:hAnsi="Trebuchet MS" w:cs="Arial"/>
          <w:sz w:val="18"/>
          <w:szCs w:val="18"/>
          <w:lang w:val="ro-RO" w:eastAsia="ro-RO" w:bidi="ro-RO"/>
        </w:rPr>
      </w:pPr>
      <w:r w:rsidRPr="001E0589">
        <w:rPr>
          <w:rFonts w:ascii="Trebuchet MS" w:hAnsi="Trebuchet MS" w:cs="Arial"/>
          <w:color w:val="FFFFFF" w:themeColor="background1"/>
          <w:lang w:val="ro-RO" w:eastAsia="ro-RO" w:bidi="ro-RO"/>
        </w:rPr>
        <w:t xml:space="preserve">                                                                                                          </w:t>
      </w:r>
      <w:r w:rsidR="00A21BD3" w:rsidRPr="001E0589">
        <w:rPr>
          <w:rFonts w:ascii="Trebuchet MS" w:hAnsi="Trebuchet MS" w:cs="Arial"/>
          <w:color w:val="FFFFFF" w:themeColor="background1"/>
          <w:lang w:val="ro-RO" w:eastAsia="ro-RO" w:bidi="ro-RO"/>
        </w:rPr>
        <w:t xml:space="preserve">     </w:t>
      </w:r>
      <w:r w:rsidRPr="001E0589">
        <w:rPr>
          <w:rFonts w:ascii="Trebuchet MS" w:hAnsi="Trebuchet MS" w:cs="Arial"/>
          <w:color w:val="FFFFFF" w:themeColor="background1"/>
          <w:lang w:val="ro-RO" w:eastAsia="ro-RO" w:bidi="ro-RO"/>
        </w:rPr>
        <w:t xml:space="preserve"> </w:t>
      </w:r>
      <w:r w:rsidRPr="001E0589">
        <w:rPr>
          <w:rFonts w:ascii="Trebuchet MS" w:hAnsi="Trebuchet MS" w:cs="Arial"/>
          <w:color w:val="FFFFFF" w:themeColor="background1"/>
          <w:sz w:val="18"/>
          <w:szCs w:val="18"/>
          <w:lang w:val="ro-RO" w:eastAsia="ro-RO" w:bidi="ro-RO"/>
        </w:rPr>
        <w:t>Bulgariu Carmen</w:t>
      </w:r>
    </w:p>
    <w:sectPr w:rsidR="00A9459C" w:rsidRPr="00A9459C" w:rsidSect="00A9459C">
      <w:headerReference w:type="default" r:id="rId8"/>
      <w:footerReference w:type="default" r:id="rId9"/>
      <w:pgSz w:w="12240" w:h="15840"/>
      <w:pgMar w:top="806" w:right="720" w:bottom="42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F6" w:rsidRDefault="003672F6" w:rsidP="00175EB5">
      <w:pPr>
        <w:spacing w:after="0" w:line="240" w:lineRule="auto"/>
      </w:pPr>
      <w:r>
        <w:separator/>
      </w:r>
    </w:p>
  </w:endnote>
  <w:endnote w:type="continuationSeparator" w:id="0">
    <w:p w:rsidR="003672F6" w:rsidRDefault="003672F6"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338132"/>
      <w:docPartObj>
        <w:docPartGallery w:val="Page Numbers (Bottom of Page)"/>
        <w:docPartUnique/>
      </w:docPartObj>
    </w:sdtPr>
    <w:sdtEndPr>
      <w:rPr>
        <w:noProof/>
      </w:rPr>
    </w:sdtEndPr>
    <w:sdtContent>
      <w:p w:rsidR="003672F6" w:rsidRDefault="003672F6">
        <w:pPr>
          <w:pStyle w:val="Footer"/>
          <w:jc w:val="right"/>
        </w:pPr>
        <w:r>
          <w:fldChar w:fldCharType="begin"/>
        </w:r>
        <w:r>
          <w:instrText xml:space="preserve"> PAGE   \* MERGEFORMAT </w:instrText>
        </w:r>
        <w:r>
          <w:fldChar w:fldCharType="separate"/>
        </w:r>
        <w:r w:rsidR="009D409F">
          <w:rPr>
            <w:noProof/>
          </w:rPr>
          <w:t>4</w:t>
        </w:r>
        <w:r>
          <w:rPr>
            <w:noProof/>
          </w:rPr>
          <w:fldChar w:fldCharType="end"/>
        </w:r>
      </w:p>
    </w:sdtContent>
  </w:sdt>
  <w:p w:rsidR="003672F6" w:rsidRDefault="0036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F6" w:rsidRDefault="003672F6" w:rsidP="00175EB5">
      <w:pPr>
        <w:spacing w:after="0" w:line="240" w:lineRule="auto"/>
      </w:pPr>
      <w:r>
        <w:separator/>
      </w:r>
    </w:p>
  </w:footnote>
  <w:footnote w:type="continuationSeparator" w:id="0">
    <w:p w:rsidR="003672F6" w:rsidRDefault="003672F6"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6" w:rsidRPr="00AE39A0" w:rsidRDefault="003672F6"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3672F6" w:rsidRDefault="003672F6"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842450"/>
    <w:multiLevelType w:val="hybridMultilevel"/>
    <w:tmpl w:val="ED28C26C"/>
    <w:lvl w:ilvl="0" w:tplc="D2C2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9426DD"/>
    <w:multiLevelType w:val="multilevel"/>
    <w:tmpl w:val="4AE49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6925EBB"/>
    <w:multiLevelType w:val="multilevel"/>
    <w:tmpl w:val="CE2051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8CF5540"/>
    <w:multiLevelType w:val="multilevel"/>
    <w:tmpl w:val="88A232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27"/>
  </w:num>
  <w:num w:numId="3">
    <w:abstractNumId w:val="18"/>
  </w:num>
  <w:num w:numId="4">
    <w:abstractNumId w:val="31"/>
  </w:num>
  <w:num w:numId="5">
    <w:abstractNumId w:val="1"/>
  </w:num>
  <w:num w:numId="6">
    <w:abstractNumId w:val="25"/>
  </w:num>
  <w:num w:numId="7">
    <w:abstractNumId w:val="21"/>
  </w:num>
  <w:num w:numId="8">
    <w:abstractNumId w:val="6"/>
  </w:num>
  <w:num w:numId="9">
    <w:abstractNumId w:val="19"/>
  </w:num>
  <w:num w:numId="10">
    <w:abstractNumId w:val="10"/>
  </w:num>
  <w:num w:numId="11">
    <w:abstractNumId w:val="3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2"/>
  </w:num>
  <w:num w:numId="18">
    <w:abstractNumId w:val="14"/>
  </w:num>
  <w:num w:numId="19">
    <w:abstractNumId w:val="26"/>
  </w:num>
  <w:num w:numId="20">
    <w:abstractNumId w:val="0"/>
  </w:num>
  <w:num w:numId="21">
    <w:abstractNumId w:val="3"/>
  </w:num>
  <w:num w:numId="22">
    <w:abstractNumId w:val="15"/>
  </w:num>
  <w:num w:numId="23">
    <w:abstractNumId w:val="24"/>
  </w:num>
  <w:num w:numId="24">
    <w:abstractNumId w:val="9"/>
  </w:num>
  <w:num w:numId="25">
    <w:abstractNumId w:val="17"/>
  </w:num>
  <w:num w:numId="26">
    <w:abstractNumId w:val="11"/>
  </w:num>
  <w:num w:numId="27">
    <w:abstractNumId w:val="4"/>
  </w:num>
  <w:num w:numId="28">
    <w:abstractNumId w:val="29"/>
  </w:num>
  <w:num w:numId="29">
    <w:abstractNumId w:val="2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5"/>
  </w:num>
  <w:num w:numId="34">
    <w:abstractNumId w:val="8"/>
  </w:num>
  <w:num w:numId="35">
    <w:abstractNumId w:val="20"/>
  </w:num>
  <w:num w:numId="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1FE9"/>
    <w:rsid w:val="00027718"/>
    <w:rsid w:val="00027892"/>
    <w:rsid w:val="00031697"/>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6E7"/>
    <w:rsid w:val="0006382C"/>
    <w:rsid w:val="0006445B"/>
    <w:rsid w:val="00067760"/>
    <w:rsid w:val="00075721"/>
    <w:rsid w:val="000775D0"/>
    <w:rsid w:val="0008228E"/>
    <w:rsid w:val="00086778"/>
    <w:rsid w:val="00090A80"/>
    <w:rsid w:val="00091573"/>
    <w:rsid w:val="00094309"/>
    <w:rsid w:val="00094C58"/>
    <w:rsid w:val="000A19F9"/>
    <w:rsid w:val="000A4AE6"/>
    <w:rsid w:val="000A53CD"/>
    <w:rsid w:val="000A737C"/>
    <w:rsid w:val="000A7CBF"/>
    <w:rsid w:val="000B11E8"/>
    <w:rsid w:val="000B47EF"/>
    <w:rsid w:val="000B59C6"/>
    <w:rsid w:val="000C5BB7"/>
    <w:rsid w:val="000C6B09"/>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E4A"/>
    <w:rsid w:val="0011673C"/>
    <w:rsid w:val="0012050D"/>
    <w:rsid w:val="00124179"/>
    <w:rsid w:val="00126E01"/>
    <w:rsid w:val="00126EA1"/>
    <w:rsid w:val="00133AD0"/>
    <w:rsid w:val="00133FCD"/>
    <w:rsid w:val="00135BE6"/>
    <w:rsid w:val="00136BEC"/>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3DF3"/>
    <w:rsid w:val="001B6630"/>
    <w:rsid w:val="001C29D7"/>
    <w:rsid w:val="001C3972"/>
    <w:rsid w:val="001C4EA8"/>
    <w:rsid w:val="001D13AD"/>
    <w:rsid w:val="001D336C"/>
    <w:rsid w:val="001D408E"/>
    <w:rsid w:val="001D40E1"/>
    <w:rsid w:val="001D5968"/>
    <w:rsid w:val="001D7D3E"/>
    <w:rsid w:val="001E0589"/>
    <w:rsid w:val="001E1479"/>
    <w:rsid w:val="001E4FFE"/>
    <w:rsid w:val="001F092B"/>
    <w:rsid w:val="001F75F3"/>
    <w:rsid w:val="00202BF9"/>
    <w:rsid w:val="0020390E"/>
    <w:rsid w:val="002131A4"/>
    <w:rsid w:val="00216A81"/>
    <w:rsid w:val="00225A79"/>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96ED1"/>
    <w:rsid w:val="002A33F3"/>
    <w:rsid w:val="002A7CD2"/>
    <w:rsid w:val="002B2C0C"/>
    <w:rsid w:val="002C2279"/>
    <w:rsid w:val="002C2C3E"/>
    <w:rsid w:val="002C40A2"/>
    <w:rsid w:val="002C69F5"/>
    <w:rsid w:val="002C73FB"/>
    <w:rsid w:val="002C7604"/>
    <w:rsid w:val="002D0A6F"/>
    <w:rsid w:val="002D7E56"/>
    <w:rsid w:val="002E1F48"/>
    <w:rsid w:val="002E260B"/>
    <w:rsid w:val="002E2F9B"/>
    <w:rsid w:val="002E6A83"/>
    <w:rsid w:val="002F15F4"/>
    <w:rsid w:val="002F5DFC"/>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672F6"/>
    <w:rsid w:val="003733C0"/>
    <w:rsid w:val="00393012"/>
    <w:rsid w:val="00396240"/>
    <w:rsid w:val="0039669C"/>
    <w:rsid w:val="003968E7"/>
    <w:rsid w:val="003A0C31"/>
    <w:rsid w:val="003A0F74"/>
    <w:rsid w:val="003A18AC"/>
    <w:rsid w:val="003A6CFC"/>
    <w:rsid w:val="003C2935"/>
    <w:rsid w:val="003C3161"/>
    <w:rsid w:val="003D3589"/>
    <w:rsid w:val="003D447F"/>
    <w:rsid w:val="003D79A8"/>
    <w:rsid w:val="003E2582"/>
    <w:rsid w:val="003E535B"/>
    <w:rsid w:val="003E6CD1"/>
    <w:rsid w:val="003F421F"/>
    <w:rsid w:val="003F4BE8"/>
    <w:rsid w:val="0040079C"/>
    <w:rsid w:val="00401B23"/>
    <w:rsid w:val="004026EE"/>
    <w:rsid w:val="0040311C"/>
    <w:rsid w:val="00407553"/>
    <w:rsid w:val="00411A18"/>
    <w:rsid w:val="0041603B"/>
    <w:rsid w:val="004165FB"/>
    <w:rsid w:val="00426B2C"/>
    <w:rsid w:val="00427D93"/>
    <w:rsid w:val="004319A3"/>
    <w:rsid w:val="0043269D"/>
    <w:rsid w:val="004371C9"/>
    <w:rsid w:val="00442421"/>
    <w:rsid w:val="004439A9"/>
    <w:rsid w:val="00443B13"/>
    <w:rsid w:val="004440DE"/>
    <w:rsid w:val="00450346"/>
    <w:rsid w:val="00450A12"/>
    <w:rsid w:val="00451489"/>
    <w:rsid w:val="004554B8"/>
    <w:rsid w:val="00457A9A"/>
    <w:rsid w:val="00460CC9"/>
    <w:rsid w:val="00461D49"/>
    <w:rsid w:val="0046323F"/>
    <w:rsid w:val="0046511F"/>
    <w:rsid w:val="004654DF"/>
    <w:rsid w:val="00467042"/>
    <w:rsid w:val="00470309"/>
    <w:rsid w:val="00472EF1"/>
    <w:rsid w:val="00474A31"/>
    <w:rsid w:val="004810F6"/>
    <w:rsid w:val="004857D8"/>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2DDB"/>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5E2"/>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529"/>
    <w:rsid w:val="00642F35"/>
    <w:rsid w:val="006450CE"/>
    <w:rsid w:val="006515B3"/>
    <w:rsid w:val="0065321B"/>
    <w:rsid w:val="00653F06"/>
    <w:rsid w:val="006577A8"/>
    <w:rsid w:val="00664008"/>
    <w:rsid w:val="006648A1"/>
    <w:rsid w:val="006679DE"/>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B7A9E"/>
    <w:rsid w:val="006C0760"/>
    <w:rsid w:val="006C1198"/>
    <w:rsid w:val="006C33DF"/>
    <w:rsid w:val="006C5FA4"/>
    <w:rsid w:val="006C6A18"/>
    <w:rsid w:val="006D24E4"/>
    <w:rsid w:val="006D41D2"/>
    <w:rsid w:val="006D62C1"/>
    <w:rsid w:val="006D7D20"/>
    <w:rsid w:val="006D7FDB"/>
    <w:rsid w:val="006E0C24"/>
    <w:rsid w:val="006E29BC"/>
    <w:rsid w:val="006E62AE"/>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4D6"/>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22DF"/>
    <w:rsid w:val="008A3884"/>
    <w:rsid w:val="008A65CA"/>
    <w:rsid w:val="008A65FF"/>
    <w:rsid w:val="008B4C02"/>
    <w:rsid w:val="008C1779"/>
    <w:rsid w:val="008C3A28"/>
    <w:rsid w:val="008C49A4"/>
    <w:rsid w:val="008C739B"/>
    <w:rsid w:val="008D08D1"/>
    <w:rsid w:val="008D1273"/>
    <w:rsid w:val="008D3B2D"/>
    <w:rsid w:val="008D7CBE"/>
    <w:rsid w:val="008E0A96"/>
    <w:rsid w:val="008E6013"/>
    <w:rsid w:val="008E6D9D"/>
    <w:rsid w:val="008F0867"/>
    <w:rsid w:val="008F3537"/>
    <w:rsid w:val="008F40ED"/>
    <w:rsid w:val="008F5EA0"/>
    <w:rsid w:val="0090022A"/>
    <w:rsid w:val="009032B0"/>
    <w:rsid w:val="00911E81"/>
    <w:rsid w:val="0091316C"/>
    <w:rsid w:val="00913735"/>
    <w:rsid w:val="009142EB"/>
    <w:rsid w:val="00914376"/>
    <w:rsid w:val="00915B2A"/>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C6618"/>
    <w:rsid w:val="009D409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1BD3"/>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0B55"/>
    <w:rsid w:val="00A63E8D"/>
    <w:rsid w:val="00A66BC5"/>
    <w:rsid w:val="00A67255"/>
    <w:rsid w:val="00A71940"/>
    <w:rsid w:val="00A72846"/>
    <w:rsid w:val="00A76224"/>
    <w:rsid w:val="00A815A1"/>
    <w:rsid w:val="00A830D3"/>
    <w:rsid w:val="00A83695"/>
    <w:rsid w:val="00A87D75"/>
    <w:rsid w:val="00A9046D"/>
    <w:rsid w:val="00A91397"/>
    <w:rsid w:val="00A91F32"/>
    <w:rsid w:val="00A9459C"/>
    <w:rsid w:val="00A9672B"/>
    <w:rsid w:val="00AA24C0"/>
    <w:rsid w:val="00AB06CB"/>
    <w:rsid w:val="00AB09F3"/>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9A"/>
    <w:rsid w:val="00B915E1"/>
    <w:rsid w:val="00BA2ED9"/>
    <w:rsid w:val="00BA2F8B"/>
    <w:rsid w:val="00BA3615"/>
    <w:rsid w:val="00BB2CD3"/>
    <w:rsid w:val="00BB71F9"/>
    <w:rsid w:val="00BC1B43"/>
    <w:rsid w:val="00BC4009"/>
    <w:rsid w:val="00BC5335"/>
    <w:rsid w:val="00BC6A82"/>
    <w:rsid w:val="00BD004F"/>
    <w:rsid w:val="00BD65B9"/>
    <w:rsid w:val="00BE6C21"/>
    <w:rsid w:val="00BE786F"/>
    <w:rsid w:val="00BF48D9"/>
    <w:rsid w:val="00C15690"/>
    <w:rsid w:val="00C173C1"/>
    <w:rsid w:val="00C17C9A"/>
    <w:rsid w:val="00C215C4"/>
    <w:rsid w:val="00C2459A"/>
    <w:rsid w:val="00C254AD"/>
    <w:rsid w:val="00C3013E"/>
    <w:rsid w:val="00C3206A"/>
    <w:rsid w:val="00C35CFA"/>
    <w:rsid w:val="00C404C6"/>
    <w:rsid w:val="00C4146C"/>
    <w:rsid w:val="00C44B26"/>
    <w:rsid w:val="00C47FFE"/>
    <w:rsid w:val="00C50681"/>
    <w:rsid w:val="00C54915"/>
    <w:rsid w:val="00C55F62"/>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18ED"/>
    <w:rsid w:val="00C930B6"/>
    <w:rsid w:val="00C95B29"/>
    <w:rsid w:val="00C97C06"/>
    <w:rsid w:val="00CA0AFF"/>
    <w:rsid w:val="00CA1FAB"/>
    <w:rsid w:val="00CA6AC8"/>
    <w:rsid w:val="00CB335F"/>
    <w:rsid w:val="00CB3F23"/>
    <w:rsid w:val="00CB685F"/>
    <w:rsid w:val="00CB72C1"/>
    <w:rsid w:val="00CC0B6B"/>
    <w:rsid w:val="00CC3161"/>
    <w:rsid w:val="00CC618E"/>
    <w:rsid w:val="00CC6D2C"/>
    <w:rsid w:val="00CD20C3"/>
    <w:rsid w:val="00CD29C1"/>
    <w:rsid w:val="00CD5494"/>
    <w:rsid w:val="00CE0D93"/>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50B"/>
    <w:rsid w:val="00D95729"/>
    <w:rsid w:val="00D979C2"/>
    <w:rsid w:val="00DA193C"/>
    <w:rsid w:val="00DA4F0F"/>
    <w:rsid w:val="00DA5758"/>
    <w:rsid w:val="00DB1420"/>
    <w:rsid w:val="00DB1880"/>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63C7"/>
    <w:rsid w:val="00E32A6C"/>
    <w:rsid w:val="00E3326F"/>
    <w:rsid w:val="00E372C0"/>
    <w:rsid w:val="00E405F3"/>
    <w:rsid w:val="00E42937"/>
    <w:rsid w:val="00E42A63"/>
    <w:rsid w:val="00E451AA"/>
    <w:rsid w:val="00E46DAC"/>
    <w:rsid w:val="00E51765"/>
    <w:rsid w:val="00E5274B"/>
    <w:rsid w:val="00E529F5"/>
    <w:rsid w:val="00E555B1"/>
    <w:rsid w:val="00E56767"/>
    <w:rsid w:val="00E56E91"/>
    <w:rsid w:val="00E57AA0"/>
    <w:rsid w:val="00E61233"/>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37E6"/>
    <w:rsid w:val="00F95FA7"/>
    <w:rsid w:val="00F97407"/>
    <w:rsid w:val="00FA25AF"/>
    <w:rsid w:val="00FA6B8D"/>
    <w:rsid w:val="00FA7623"/>
    <w:rsid w:val="00FB388D"/>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F9CD-BAF4-4BFC-A14B-E07B55DE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16</cp:revision>
  <cp:lastPrinted>2023-11-01T14:19:00Z</cp:lastPrinted>
  <dcterms:created xsi:type="dcterms:W3CDTF">2023-10-24T07:09:00Z</dcterms:created>
  <dcterms:modified xsi:type="dcterms:W3CDTF">2023-11-06T08:59:00Z</dcterms:modified>
</cp:coreProperties>
</file>