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3B2" w:rsidRPr="009B280D" w:rsidRDefault="002A23B2" w:rsidP="002A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p w:rsidR="002A23B2" w:rsidRPr="009B280D" w:rsidRDefault="002A23B2" w:rsidP="002A23B2">
      <w:pPr>
        <w:jc w:val="center"/>
        <w:rPr>
          <w:rFonts w:ascii="Times New Roman" w:hAnsi="Times New Roman" w:cs="Times New Roman"/>
          <w:b/>
          <w:bCs/>
        </w:rPr>
      </w:pPr>
      <w:r w:rsidRPr="009B280D">
        <w:rPr>
          <w:rFonts w:ascii="Times New Roman" w:hAnsi="Times New Roman" w:cs="Times New Roman"/>
          <w:b/>
          <w:bCs/>
          <w:lang w:val="ro-RO"/>
        </w:rPr>
        <w:t>MINISTERUL SĂNĂTĂŢII</w:t>
      </w:r>
    </w:p>
    <w:p w:rsidR="002A23B2" w:rsidRPr="009B280D" w:rsidRDefault="002A23B2" w:rsidP="001A5AE3">
      <w:pPr>
        <w:jc w:val="center"/>
        <w:rPr>
          <w:rFonts w:ascii="Times New Roman" w:hAnsi="Times New Roman" w:cs="Times New Roman"/>
          <w:b/>
          <w:bCs/>
        </w:rPr>
      </w:pPr>
      <w:r w:rsidRPr="009B280D">
        <w:rPr>
          <w:rFonts w:ascii="Times New Roman" w:hAnsi="Times New Roman" w:cs="Times New Roman"/>
          <w:b/>
          <w:bCs/>
        </w:rPr>
        <w:t>Nr. 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736"/>
      </w:tblGrid>
      <w:tr w:rsidR="009D6F31" w:rsidRPr="009B280D" w:rsidTr="007258C7">
        <w:tc>
          <w:tcPr>
            <w:tcW w:w="4624" w:type="dxa"/>
          </w:tcPr>
          <w:p w:rsidR="008963F5" w:rsidRPr="009B280D" w:rsidRDefault="008963F5" w:rsidP="008963F5">
            <w:pPr>
              <w:pStyle w:val="Header"/>
              <w:tabs>
                <w:tab w:val="clear" w:pos="8640"/>
                <w:tab w:val="left" w:pos="5040"/>
                <w:tab w:val="left" w:pos="5760"/>
                <w:tab w:val="left" w:pos="6480"/>
              </w:tabs>
              <w:jc w:val="center"/>
              <w:rPr>
                <w:b/>
                <w:sz w:val="22"/>
                <w:szCs w:val="22"/>
                <w:lang w:val="ro-RO"/>
              </w:rPr>
            </w:pPr>
            <w:r w:rsidRPr="009B280D">
              <w:rPr>
                <w:b/>
                <w:sz w:val="22"/>
                <w:szCs w:val="22"/>
                <w:lang w:val="ro-RO"/>
              </w:rPr>
              <w:t>MINISTERUL MEDIULUI, APELOR ȘI PĂDURILOR</w:t>
            </w:r>
          </w:p>
          <w:p w:rsidR="009B280D" w:rsidRPr="009B280D" w:rsidRDefault="009B280D" w:rsidP="009B28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5E029B" w:rsidRDefault="001A5AE3" w:rsidP="009B2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80D">
              <w:rPr>
                <w:rFonts w:ascii="Times New Roman" w:hAnsi="Times New Roman" w:cs="Times New Roman"/>
                <w:b/>
                <w:bCs/>
              </w:rPr>
              <w:t>Nr. ……………</w:t>
            </w:r>
          </w:p>
          <w:p w:rsidR="005E029B" w:rsidRPr="005E029B" w:rsidRDefault="005E029B" w:rsidP="005E029B">
            <w:pPr>
              <w:rPr>
                <w:rFonts w:ascii="Times New Roman" w:hAnsi="Times New Roman" w:cs="Times New Roman"/>
              </w:rPr>
            </w:pPr>
          </w:p>
          <w:p w:rsidR="005E029B" w:rsidRDefault="005E029B" w:rsidP="005E029B">
            <w:pPr>
              <w:rPr>
                <w:rFonts w:ascii="Times New Roman" w:hAnsi="Times New Roman" w:cs="Times New Roman"/>
              </w:rPr>
            </w:pPr>
          </w:p>
          <w:p w:rsidR="005E029B" w:rsidRDefault="005E029B" w:rsidP="005E029B">
            <w:pPr>
              <w:rPr>
                <w:rFonts w:ascii="Times New Roman" w:hAnsi="Times New Roman" w:cs="Times New Roman"/>
              </w:rPr>
            </w:pPr>
          </w:p>
          <w:p w:rsidR="002A23B2" w:rsidRPr="005E029B" w:rsidRDefault="00286CA9" w:rsidP="00286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Ordin</w:t>
            </w:r>
            <w:proofErr w:type="spellEnd"/>
          </w:p>
        </w:tc>
        <w:tc>
          <w:tcPr>
            <w:tcW w:w="4736" w:type="dxa"/>
          </w:tcPr>
          <w:p w:rsidR="002A23B2" w:rsidRPr="009B280D" w:rsidRDefault="002A23B2" w:rsidP="002A2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80D">
              <w:rPr>
                <w:rFonts w:ascii="Times New Roman" w:hAnsi="Times New Roman" w:cs="Times New Roman"/>
                <w:b/>
                <w:bCs/>
              </w:rPr>
              <w:t xml:space="preserve">AUTORITATEA NAȚIONALĂ SANITARĂ VETERINARĂ ŞI PENTRU SIGURANŢA ALIMENTELOR </w:t>
            </w:r>
          </w:p>
          <w:p w:rsidR="009B280D" w:rsidRPr="009B280D" w:rsidRDefault="002A23B2" w:rsidP="003B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80D">
              <w:rPr>
                <w:rFonts w:ascii="Times New Roman" w:hAnsi="Times New Roman" w:cs="Times New Roman"/>
                <w:b/>
                <w:bCs/>
              </w:rPr>
              <w:t xml:space="preserve">Nr. </w:t>
            </w:r>
          </w:p>
          <w:p w:rsidR="001A5AE3" w:rsidRPr="009B280D" w:rsidRDefault="002A23B2" w:rsidP="003B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80D">
              <w:rPr>
                <w:rFonts w:ascii="Times New Roman" w:hAnsi="Times New Roman" w:cs="Times New Roman"/>
                <w:b/>
                <w:bCs/>
              </w:rPr>
              <w:t>……………………..</w:t>
            </w:r>
          </w:p>
          <w:p w:rsidR="007258C7" w:rsidRPr="009B280D" w:rsidRDefault="007258C7" w:rsidP="003B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58C7" w:rsidRPr="009B280D" w:rsidRDefault="007258C7" w:rsidP="003B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58C7" w:rsidRPr="009B280D" w:rsidRDefault="007258C7" w:rsidP="003B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58C7" w:rsidRPr="009B280D" w:rsidRDefault="007258C7" w:rsidP="003B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58C7" w:rsidRPr="009B280D" w:rsidTr="007258C7">
        <w:tc>
          <w:tcPr>
            <w:tcW w:w="4624" w:type="dxa"/>
          </w:tcPr>
          <w:p w:rsidR="009B280D" w:rsidRPr="009B280D" w:rsidRDefault="009B280D" w:rsidP="009B280D">
            <w:pPr>
              <w:pStyle w:val="Header"/>
              <w:tabs>
                <w:tab w:val="clear" w:pos="8640"/>
                <w:tab w:val="left" w:pos="5040"/>
                <w:tab w:val="left" w:pos="5760"/>
                <w:tab w:val="left" w:pos="6480"/>
              </w:tabs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736" w:type="dxa"/>
          </w:tcPr>
          <w:p w:rsidR="007258C7" w:rsidRPr="009B280D" w:rsidRDefault="007258C7" w:rsidP="002A2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258C7" w:rsidRPr="009B280D" w:rsidRDefault="007258C7" w:rsidP="00725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9B28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280D">
        <w:rPr>
          <w:rFonts w:ascii="Times New Roman" w:hAnsi="Times New Roman" w:cs="Times New Roman"/>
        </w:rPr>
        <w:t>pen</w:t>
      </w:r>
      <w:r w:rsidR="00D90C56">
        <w:rPr>
          <w:rFonts w:ascii="Times New Roman" w:hAnsi="Times New Roman" w:cs="Times New Roman"/>
        </w:rPr>
        <w:t>tru</w:t>
      </w:r>
      <w:proofErr w:type="spellEnd"/>
      <w:proofErr w:type="gramEnd"/>
      <w:r w:rsidR="00D90C56">
        <w:rPr>
          <w:rFonts w:ascii="Times New Roman" w:hAnsi="Times New Roman" w:cs="Times New Roman"/>
        </w:rPr>
        <w:t xml:space="preserve"> </w:t>
      </w:r>
      <w:proofErr w:type="spellStart"/>
      <w:r w:rsidR="00D90C56">
        <w:rPr>
          <w:rFonts w:ascii="Times New Roman" w:hAnsi="Times New Roman" w:cs="Times New Roman"/>
        </w:rPr>
        <w:t>modificarea</w:t>
      </w:r>
      <w:proofErr w:type="spellEnd"/>
      <w:r w:rsidR="00D90C56">
        <w:rPr>
          <w:rFonts w:ascii="Times New Roman" w:hAnsi="Times New Roman" w:cs="Times New Roman"/>
        </w:rPr>
        <w:t xml:space="preserve"> </w:t>
      </w:r>
      <w:proofErr w:type="spellStart"/>
      <w:r w:rsidR="00D90C56">
        <w:rPr>
          <w:rFonts w:ascii="Times New Roman" w:hAnsi="Times New Roman" w:cs="Times New Roman"/>
        </w:rPr>
        <w:t>si</w:t>
      </w:r>
      <w:proofErr w:type="spellEnd"/>
      <w:r w:rsidR="00D90C56">
        <w:rPr>
          <w:rFonts w:ascii="Times New Roman" w:hAnsi="Times New Roman" w:cs="Times New Roman"/>
        </w:rPr>
        <w:t xml:space="preserve"> </w:t>
      </w:r>
      <w:proofErr w:type="spellStart"/>
      <w:r w:rsidR="00D90C56">
        <w:rPr>
          <w:rFonts w:ascii="Times New Roman" w:hAnsi="Times New Roman" w:cs="Times New Roman"/>
        </w:rPr>
        <w:t>completarea</w:t>
      </w:r>
      <w:proofErr w:type="spellEnd"/>
      <w:r w:rsidR="00D90C56">
        <w:rPr>
          <w:rFonts w:ascii="Times New Roman" w:hAnsi="Times New Roman" w:cs="Times New Roman"/>
        </w:rPr>
        <w:t xml:space="preserve"> </w:t>
      </w:r>
      <w:proofErr w:type="spellStart"/>
      <w:r w:rsidR="00D90C56">
        <w:rPr>
          <w:rFonts w:ascii="Times New Roman" w:hAnsi="Times New Roman" w:cs="Times New Roman"/>
        </w:rPr>
        <w:t>Ordinului</w:t>
      </w:r>
      <w:proofErr w:type="spellEnd"/>
      <w:r w:rsidR="00D90C56">
        <w:rPr>
          <w:rFonts w:ascii="Times New Roman" w:hAnsi="Times New Roman" w:cs="Times New Roman"/>
        </w:rPr>
        <w:t xml:space="preserve">  </w:t>
      </w:r>
      <w:proofErr w:type="spellStart"/>
      <w:r w:rsidR="00D90C56">
        <w:rPr>
          <w:rFonts w:ascii="Times New Roman" w:hAnsi="Times New Roman" w:cs="Times New Roman"/>
        </w:rPr>
        <w:t>minist</w:t>
      </w:r>
      <w:r w:rsidRPr="009B280D">
        <w:rPr>
          <w:rFonts w:ascii="Times New Roman" w:hAnsi="Times New Roman" w:cs="Times New Roman"/>
        </w:rPr>
        <w:t>rului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="00632E2F">
        <w:rPr>
          <w:rFonts w:ascii="Times New Roman" w:hAnsi="Times New Roman" w:cs="Times New Roman"/>
        </w:rPr>
        <w:t>sănătăţii</w:t>
      </w:r>
      <w:proofErr w:type="spellEnd"/>
      <w:r w:rsidR="00D90C56">
        <w:rPr>
          <w:rFonts w:ascii="Times New Roman" w:hAnsi="Times New Roman" w:cs="Times New Roman"/>
        </w:rPr>
        <w:t xml:space="preserve">, al  </w:t>
      </w:r>
      <w:proofErr w:type="spellStart"/>
      <w:r w:rsidR="00D90C56">
        <w:rPr>
          <w:rFonts w:ascii="Times New Roman" w:hAnsi="Times New Roman" w:cs="Times New Roman"/>
        </w:rPr>
        <w:t>ministrului</w:t>
      </w:r>
      <w:proofErr w:type="spellEnd"/>
      <w:r w:rsidR="00D90C56">
        <w:rPr>
          <w:rFonts w:ascii="Times New Roman" w:hAnsi="Times New Roman" w:cs="Times New Roman"/>
        </w:rPr>
        <w:t xml:space="preserve"> </w:t>
      </w:r>
      <w:proofErr w:type="spellStart"/>
      <w:r w:rsidR="00D90C56">
        <w:rPr>
          <w:rFonts w:ascii="Times New Roman" w:hAnsi="Times New Roman" w:cs="Times New Roman"/>
        </w:rPr>
        <w:t>mediului</w:t>
      </w:r>
      <w:proofErr w:type="spellEnd"/>
      <w:r w:rsidR="00D90C56">
        <w:rPr>
          <w:rFonts w:ascii="Times New Roman" w:hAnsi="Times New Roman" w:cs="Times New Roman"/>
        </w:rPr>
        <w:t xml:space="preserve"> </w:t>
      </w:r>
      <w:proofErr w:type="spellStart"/>
      <w:r w:rsidR="00D90C56">
        <w:rPr>
          <w:rFonts w:ascii="Times New Roman" w:hAnsi="Times New Roman" w:cs="Times New Roman"/>
        </w:rPr>
        <w:t>şi</w:t>
      </w:r>
      <w:proofErr w:type="spellEnd"/>
      <w:r w:rsidR="00D90C56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pădurilor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r w:rsidR="00D90C56">
        <w:rPr>
          <w:rFonts w:ascii="Times New Roman" w:hAnsi="Times New Roman" w:cs="Times New Roman"/>
        </w:rPr>
        <w:t xml:space="preserve">al </w:t>
      </w:r>
      <w:proofErr w:type="spellStart"/>
      <w:r w:rsidRPr="009B280D">
        <w:rPr>
          <w:rFonts w:ascii="Times New Roman" w:hAnsi="Times New Roman" w:cs="Times New Roman"/>
        </w:rPr>
        <w:t>presedintelui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Autorității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Naţionale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Sanitare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Veterinare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pentru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Siguranţa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Alimentelor</w:t>
      </w:r>
      <w:proofErr w:type="spellEnd"/>
      <w:r w:rsidRPr="009B280D">
        <w:rPr>
          <w:rFonts w:ascii="Times New Roman" w:hAnsi="Times New Roman" w:cs="Times New Roman"/>
        </w:rPr>
        <w:t xml:space="preserve"> nr.10/368/11</w:t>
      </w:r>
      <w:r w:rsidR="00611775">
        <w:rPr>
          <w:rFonts w:ascii="Times New Roman" w:hAnsi="Times New Roman" w:cs="Times New Roman"/>
        </w:rPr>
        <w:t>/2010</w:t>
      </w:r>
      <w:r w:rsidRPr="009B280D">
        <w:rPr>
          <w:rFonts w:ascii="Times New Roman" w:hAnsi="Times New Roman" w:cs="Times New Roman"/>
        </w:rPr>
        <w:t xml:space="preserve">,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aprobarea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procedurii</w:t>
      </w:r>
      <w:proofErr w:type="spellEnd"/>
      <w:r w:rsidRPr="009B280D">
        <w:rPr>
          <w:rFonts w:ascii="Times New Roman" w:hAnsi="Times New Roman" w:cs="Times New Roman"/>
        </w:rPr>
        <w:t xml:space="preserve"> de </w:t>
      </w:r>
      <w:proofErr w:type="spellStart"/>
      <w:r w:rsidRPr="009B280D">
        <w:rPr>
          <w:rFonts w:ascii="Times New Roman" w:hAnsi="Times New Roman" w:cs="Times New Roman"/>
        </w:rPr>
        <w:t>avizare</w:t>
      </w:r>
      <w:proofErr w:type="spellEnd"/>
      <w:r w:rsidRPr="009B280D">
        <w:rPr>
          <w:rFonts w:ascii="Times New Roman" w:hAnsi="Times New Roman" w:cs="Times New Roman"/>
        </w:rPr>
        <w:t xml:space="preserve"> a </w:t>
      </w:r>
      <w:proofErr w:type="spellStart"/>
      <w:r w:rsidRPr="009B280D">
        <w:rPr>
          <w:rFonts w:ascii="Times New Roman" w:hAnsi="Times New Roman" w:cs="Times New Roman"/>
        </w:rPr>
        <w:t>produselor</w:t>
      </w:r>
      <w:proofErr w:type="spellEnd"/>
      <w:r w:rsidRPr="009B280D">
        <w:rPr>
          <w:rFonts w:ascii="Times New Roman" w:hAnsi="Times New Roman" w:cs="Times New Roman"/>
        </w:rPr>
        <w:t xml:space="preserve"> biocide care </w:t>
      </w:r>
      <w:proofErr w:type="spellStart"/>
      <w:r w:rsidRPr="009B280D">
        <w:rPr>
          <w:rFonts w:ascii="Times New Roman" w:hAnsi="Times New Roman" w:cs="Times New Roman"/>
        </w:rPr>
        <w:t>sunt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plasate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piaţă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teritoriul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României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</w:p>
    <w:bookmarkEnd w:id="0"/>
    <w:p w:rsidR="007258C7" w:rsidRPr="009B280D" w:rsidRDefault="007258C7" w:rsidP="00725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2A23B2" w:rsidRPr="009B280D" w:rsidRDefault="002A23B2" w:rsidP="003B4F1B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9B280D">
        <w:rPr>
          <w:rFonts w:ascii="Times New Roman" w:hAnsi="Times New Roman" w:cs="Times New Roman"/>
          <w:lang w:val="ro-RO"/>
        </w:rPr>
        <w:t xml:space="preserve">Văzând Referatul de aprobare nr. </w:t>
      </w:r>
      <w:r w:rsidRPr="009B280D">
        <w:rPr>
          <w:rFonts w:ascii="Times New Roman" w:hAnsi="Times New Roman" w:cs="Times New Roman"/>
          <w:u w:val="single"/>
          <w:lang w:val="ro-RO"/>
        </w:rPr>
        <w:tab/>
      </w:r>
      <w:r w:rsidRPr="009B280D">
        <w:rPr>
          <w:rFonts w:ascii="Times New Roman" w:hAnsi="Times New Roman" w:cs="Times New Roman"/>
          <w:u w:val="single"/>
          <w:lang w:val="ro-RO"/>
        </w:rPr>
        <w:tab/>
      </w:r>
      <w:r w:rsidRPr="009B280D">
        <w:rPr>
          <w:rFonts w:ascii="Times New Roman" w:hAnsi="Times New Roman" w:cs="Times New Roman"/>
          <w:u w:val="single"/>
          <w:lang w:val="ro-RO"/>
        </w:rPr>
        <w:tab/>
      </w:r>
      <w:r w:rsidRPr="009B280D">
        <w:rPr>
          <w:rFonts w:ascii="Times New Roman" w:hAnsi="Times New Roman" w:cs="Times New Roman"/>
          <w:u w:val="single"/>
          <w:lang w:val="ro-RO"/>
        </w:rPr>
        <w:tab/>
      </w:r>
      <w:r w:rsidRPr="009B280D">
        <w:rPr>
          <w:rFonts w:ascii="Times New Roman" w:hAnsi="Times New Roman" w:cs="Times New Roman"/>
          <w:lang w:val="ro-RO"/>
        </w:rPr>
        <w:t xml:space="preserve"> al Direcției </w:t>
      </w:r>
      <w:proofErr w:type="spellStart"/>
      <w:r w:rsidR="0042672D" w:rsidRPr="009B280D">
        <w:rPr>
          <w:rFonts w:ascii="Times New Roman" w:hAnsi="Times New Roman" w:cs="Times New Roman"/>
        </w:rPr>
        <w:t>generale</w:t>
      </w:r>
      <w:proofErr w:type="spellEnd"/>
      <w:r w:rsidR="0042672D" w:rsidRPr="009B280D">
        <w:rPr>
          <w:rFonts w:ascii="Times New Roman" w:hAnsi="Times New Roman" w:cs="Times New Roman"/>
        </w:rPr>
        <w:t xml:space="preserve"> </w:t>
      </w:r>
      <w:proofErr w:type="spellStart"/>
      <w:r w:rsidR="0042672D" w:rsidRPr="009B280D">
        <w:rPr>
          <w:rFonts w:ascii="Times New Roman" w:hAnsi="Times New Roman" w:cs="Times New Roman"/>
        </w:rPr>
        <w:t>sănătate</w:t>
      </w:r>
      <w:proofErr w:type="spellEnd"/>
      <w:r w:rsidR="0042672D" w:rsidRPr="009B280D">
        <w:rPr>
          <w:rFonts w:ascii="Times New Roman" w:hAnsi="Times New Roman" w:cs="Times New Roman"/>
        </w:rPr>
        <w:t xml:space="preserve"> </w:t>
      </w:r>
      <w:proofErr w:type="spellStart"/>
      <w:r w:rsidR="0042672D" w:rsidRPr="009B280D">
        <w:rPr>
          <w:rFonts w:ascii="Times New Roman" w:hAnsi="Times New Roman" w:cs="Times New Roman"/>
        </w:rPr>
        <w:t>publică</w:t>
      </w:r>
      <w:proofErr w:type="spellEnd"/>
      <w:r w:rsidR="0042672D" w:rsidRPr="009B280D">
        <w:rPr>
          <w:rFonts w:ascii="Times New Roman" w:hAnsi="Times New Roman" w:cs="Times New Roman"/>
        </w:rPr>
        <w:t xml:space="preserve"> </w:t>
      </w:r>
      <w:proofErr w:type="spellStart"/>
      <w:r w:rsidR="0042672D" w:rsidRPr="009B280D">
        <w:rPr>
          <w:rFonts w:ascii="Times New Roman" w:hAnsi="Times New Roman" w:cs="Times New Roman"/>
        </w:rPr>
        <w:t>și</w:t>
      </w:r>
      <w:proofErr w:type="spellEnd"/>
      <w:r w:rsidR="0042672D" w:rsidRPr="009B280D">
        <w:rPr>
          <w:rFonts w:ascii="Times New Roman" w:hAnsi="Times New Roman" w:cs="Times New Roman"/>
        </w:rPr>
        <w:t xml:space="preserve"> programe de sănătate</w:t>
      </w:r>
      <w:r w:rsidRPr="009B280D">
        <w:rPr>
          <w:rFonts w:ascii="Times New Roman" w:hAnsi="Times New Roman" w:cs="Times New Roman"/>
          <w:lang w:val="ro-RO"/>
        </w:rPr>
        <w:t xml:space="preserve"> din cadrul Ministerului Sănătăţii,  </w:t>
      </w:r>
    </w:p>
    <w:p w:rsidR="0042672D" w:rsidRPr="009B280D" w:rsidRDefault="0042672D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B280D">
        <w:rPr>
          <w:rFonts w:ascii="Times New Roman" w:hAnsi="Times New Roman" w:cs="Times New Roman"/>
        </w:rPr>
        <w:t>având</w:t>
      </w:r>
      <w:proofErr w:type="spellEnd"/>
      <w:proofErr w:type="gram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în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vedere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prevederile</w:t>
      </w:r>
      <w:proofErr w:type="spellEnd"/>
      <w:r w:rsidRPr="009B280D">
        <w:rPr>
          <w:rFonts w:ascii="Times New Roman" w:hAnsi="Times New Roman" w:cs="Times New Roman"/>
        </w:rPr>
        <w:t xml:space="preserve"> art. 11 din </w:t>
      </w:r>
      <w:proofErr w:type="spellStart"/>
      <w:r w:rsidRPr="009B280D">
        <w:rPr>
          <w:rFonts w:ascii="Times New Roman" w:hAnsi="Times New Roman" w:cs="Times New Roman"/>
        </w:rPr>
        <w:t>Hotărârea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Guvernului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nr</w:t>
      </w:r>
      <w:proofErr w:type="spellEnd"/>
      <w:r w:rsidRPr="009B280D">
        <w:rPr>
          <w:rFonts w:ascii="Times New Roman" w:hAnsi="Times New Roman" w:cs="Times New Roman"/>
        </w:rPr>
        <w:t xml:space="preserve">. 617/2014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stabilirea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cadrului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instituțional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a </w:t>
      </w:r>
      <w:proofErr w:type="spellStart"/>
      <w:r w:rsidRPr="009B280D">
        <w:rPr>
          <w:rFonts w:ascii="Times New Roman" w:hAnsi="Times New Roman" w:cs="Times New Roman"/>
        </w:rPr>
        <w:t>unor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măsuri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pentru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punerea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în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aplicare</w:t>
      </w:r>
      <w:proofErr w:type="spellEnd"/>
      <w:r w:rsidRPr="009B280D">
        <w:rPr>
          <w:rFonts w:ascii="Times New Roman" w:hAnsi="Times New Roman" w:cs="Times New Roman"/>
        </w:rPr>
        <w:t xml:space="preserve"> a </w:t>
      </w:r>
      <w:proofErr w:type="spellStart"/>
      <w:r w:rsidRPr="009B280D">
        <w:rPr>
          <w:rFonts w:ascii="Times New Roman" w:hAnsi="Times New Roman" w:cs="Times New Roman"/>
        </w:rPr>
        <w:t>Regulamentului</w:t>
      </w:r>
      <w:proofErr w:type="spellEnd"/>
      <w:r w:rsidRPr="009B280D">
        <w:rPr>
          <w:rFonts w:ascii="Times New Roman" w:hAnsi="Times New Roman" w:cs="Times New Roman"/>
        </w:rPr>
        <w:t xml:space="preserve"> (UE) </w:t>
      </w:r>
      <w:proofErr w:type="spellStart"/>
      <w:r w:rsidRPr="009B280D">
        <w:rPr>
          <w:rFonts w:ascii="Times New Roman" w:hAnsi="Times New Roman" w:cs="Times New Roman"/>
        </w:rPr>
        <w:t>nr</w:t>
      </w:r>
      <w:proofErr w:type="spellEnd"/>
      <w:r w:rsidRPr="009B280D">
        <w:rPr>
          <w:rFonts w:ascii="Times New Roman" w:hAnsi="Times New Roman" w:cs="Times New Roman"/>
        </w:rPr>
        <w:t xml:space="preserve">. 528/2012 al </w:t>
      </w:r>
      <w:proofErr w:type="spellStart"/>
      <w:r w:rsidRPr="009B280D">
        <w:rPr>
          <w:rFonts w:ascii="Times New Roman" w:hAnsi="Times New Roman" w:cs="Times New Roman"/>
        </w:rPr>
        <w:t>Parlamentului</w:t>
      </w:r>
      <w:proofErr w:type="spellEnd"/>
      <w:r w:rsidRPr="009B280D">
        <w:rPr>
          <w:rFonts w:ascii="Times New Roman" w:hAnsi="Times New Roman" w:cs="Times New Roman"/>
        </w:rPr>
        <w:t xml:space="preserve"> European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al </w:t>
      </w:r>
      <w:proofErr w:type="spellStart"/>
      <w:r w:rsidRPr="009B280D">
        <w:rPr>
          <w:rFonts w:ascii="Times New Roman" w:hAnsi="Times New Roman" w:cs="Times New Roman"/>
        </w:rPr>
        <w:t>Consiliului</w:t>
      </w:r>
      <w:proofErr w:type="spellEnd"/>
      <w:r w:rsidRPr="009B280D">
        <w:rPr>
          <w:rFonts w:ascii="Times New Roman" w:hAnsi="Times New Roman" w:cs="Times New Roman"/>
        </w:rPr>
        <w:t xml:space="preserve"> din 22 </w:t>
      </w:r>
      <w:proofErr w:type="spellStart"/>
      <w:r w:rsidRPr="009B280D">
        <w:rPr>
          <w:rFonts w:ascii="Times New Roman" w:hAnsi="Times New Roman" w:cs="Times New Roman"/>
        </w:rPr>
        <w:t>mai</w:t>
      </w:r>
      <w:proofErr w:type="spellEnd"/>
      <w:r w:rsidRPr="009B280D">
        <w:rPr>
          <w:rFonts w:ascii="Times New Roman" w:hAnsi="Times New Roman" w:cs="Times New Roman"/>
        </w:rPr>
        <w:t xml:space="preserve"> 2012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punerea</w:t>
      </w:r>
      <w:proofErr w:type="spellEnd"/>
      <w:r w:rsidRPr="009B280D">
        <w:rPr>
          <w:rFonts w:ascii="Times New Roman" w:hAnsi="Times New Roman" w:cs="Times New Roman"/>
        </w:rPr>
        <w:t xml:space="preserve"> la </w:t>
      </w:r>
      <w:proofErr w:type="spellStart"/>
      <w:r w:rsidRPr="009B280D">
        <w:rPr>
          <w:rFonts w:ascii="Times New Roman" w:hAnsi="Times New Roman" w:cs="Times New Roman"/>
        </w:rPr>
        <w:t>dispoziție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piață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utilizarea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produselor</w:t>
      </w:r>
      <w:proofErr w:type="spellEnd"/>
      <w:r w:rsidRPr="009B280D">
        <w:rPr>
          <w:rFonts w:ascii="Times New Roman" w:hAnsi="Times New Roman" w:cs="Times New Roman"/>
        </w:rPr>
        <w:t xml:space="preserve"> biocide, cu </w:t>
      </w:r>
      <w:proofErr w:type="spellStart"/>
      <w:r w:rsidRPr="009B280D">
        <w:rPr>
          <w:rFonts w:ascii="Times New Roman" w:hAnsi="Times New Roman" w:cs="Times New Roman"/>
        </w:rPr>
        <w:t>modificările</w:t>
      </w:r>
      <w:proofErr w:type="spellEnd"/>
      <w:r w:rsidRPr="009B280D">
        <w:rPr>
          <w:rFonts w:ascii="Times New Roman" w:hAnsi="Times New Roman" w:cs="Times New Roman"/>
        </w:rPr>
        <w:t xml:space="preserve"> și completările ulterioare, </w:t>
      </w:r>
    </w:p>
    <w:p w:rsidR="004A2E7D" w:rsidRDefault="0042672D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B280D">
        <w:rPr>
          <w:rFonts w:ascii="Times New Roman" w:hAnsi="Times New Roman" w:cs="Times New Roman"/>
        </w:rPr>
        <w:t>în</w:t>
      </w:r>
      <w:proofErr w:type="spellEnd"/>
      <w:proofErr w:type="gram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temeiul</w:t>
      </w:r>
      <w:proofErr w:type="spellEnd"/>
      <w:r w:rsidRPr="009B280D">
        <w:rPr>
          <w:rFonts w:ascii="Times New Roman" w:hAnsi="Times New Roman" w:cs="Times New Roman"/>
        </w:rPr>
        <w:t xml:space="preserve"> art. 7 </w:t>
      </w:r>
      <w:proofErr w:type="spellStart"/>
      <w:r w:rsidRPr="009B280D">
        <w:rPr>
          <w:rFonts w:ascii="Times New Roman" w:hAnsi="Times New Roman" w:cs="Times New Roman"/>
        </w:rPr>
        <w:t>alin</w:t>
      </w:r>
      <w:proofErr w:type="spellEnd"/>
      <w:r w:rsidRPr="009B280D">
        <w:rPr>
          <w:rFonts w:ascii="Times New Roman" w:hAnsi="Times New Roman" w:cs="Times New Roman"/>
        </w:rPr>
        <w:t xml:space="preserve">. (4) </w:t>
      </w:r>
      <w:proofErr w:type="gramStart"/>
      <w:r w:rsidRPr="009B280D">
        <w:rPr>
          <w:rFonts w:ascii="Times New Roman" w:hAnsi="Times New Roman" w:cs="Times New Roman"/>
        </w:rPr>
        <w:t>din</w:t>
      </w:r>
      <w:proofErr w:type="gram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Hotărârea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Guvernului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nr</w:t>
      </w:r>
      <w:proofErr w:type="spellEnd"/>
      <w:r w:rsidRPr="009B280D">
        <w:rPr>
          <w:rFonts w:ascii="Times New Roman" w:hAnsi="Times New Roman" w:cs="Times New Roman"/>
        </w:rPr>
        <w:t xml:space="preserve">. 144/2010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organizarea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funcționarea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Ministerului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Sănătății</w:t>
      </w:r>
      <w:proofErr w:type="spellEnd"/>
      <w:r w:rsidRPr="009B280D">
        <w:rPr>
          <w:rFonts w:ascii="Times New Roman" w:hAnsi="Times New Roman" w:cs="Times New Roman"/>
        </w:rPr>
        <w:t xml:space="preserve">, cu </w:t>
      </w:r>
      <w:proofErr w:type="spellStart"/>
      <w:r w:rsidRPr="009B280D">
        <w:rPr>
          <w:rFonts w:ascii="Times New Roman" w:hAnsi="Times New Roman" w:cs="Times New Roman"/>
        </w:rPr>
        <w:t>modificările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completările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ulterioare</w:t>
      </w:r>
      <w:proofErr w:type="spellEnd"/>
      <w:r w:rsidRPr="009B280D">
        <w:rPr>
          <w:rFonts w:ascii="Times New Roman" w:hAnsi="Times New Roman" w:cs="Times New Roman"/>
        </w:rPr>
        <w:t xml:space="preserve">, </w:t>
      </w:r>
      <w:proofErr w:type="spellStart"/>
      <w:r w:rsidRPr="009B280D">
        <w:rPr>
          <w:rFonts w:ascii="Times New Roman" w:hAnsi="Times New Roman" w:cs="Times New Roman"/>
        </w:rPr>
        <w:t>al</w:t>
      </w:r>
      <w:proofErr w:type="spellEnd"/>
      <w:r w:rsidRPr="009B280D">
        <w:rPr>
          <w:rFonts w:ascii="Times New Roman" w:hAnsi="Times New Roman" w:cs="Times New Roman"/>
        </w:rPr>
        <w:t xml:space="preserve"> art. 13 </w:t>
      </w:r>
      <w:proofErr w:type="spellStart"/>
      <w:r w:rsidRPr="009B280D">
        <w:rPr>
          <w:rFonts w:ascii="Times New Roman" w:hAnsi="Times New Roman" w:cs="Times New Roman"/>
        </w:rPr>
        <w:t>alin</w:t>
      </w:r>
      <w:proofErr w:type="spellEnd"/>
      <w:r w:rsidRPr="009B280D">
        <w:rPr>
          <w:rFonts w:ascii="Times New Roman" w:hAnsi="Times New Roman" w:cs="Times New Roman"/>
        </w:rPr>
        <w:t xml:space="preserve">. (4) </w:t>
      </w:r>
      <w:proofErr w:type="gramStart"/>
      <w:r w:rsidRPr="009B280D">
        <w:rPr>
          <w:rFonts w:ascii="Times New Roman" w:hAnsi="Times New Roman" w:cs="Times New Roman"/>
        </w:rPr>
        <w:t>din</w:t>
      </w:r>
      <w:proofErr w:type="gram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Hotărârea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Guvernului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nr</w:t>
      </w:r>
      <w:proofErr w:type="spellEnd"/>
      <w:r w:rsidRPr="009B280D">
        <w:rPr>
          <w:rFonts w:ascii="Times New Roman" w:hAnsi="Times New Roman" w:cs="Times New Roman"/>
        </w:rPr>
        <w:t xml:space="preserve">. 43/2020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organizarea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funcționarea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Ministerului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Mediului</w:t>
      </w:r>
      <w:proofErr w:type="spellEnd"/>
      <w:r w:rsidRPr="009B280D">
        <w:rPr>
          <w:rFonts w:ascii="Times New Roman" w:hAnsi="Times New Roman" w:cs="Times New Roman"/>
        </w:rPr>
        <w:t xml:space="preserve">, </w:t>
      </w:r>
      <w:proofErr w:type="spellStart"/>
      <w:r w:rsidRPr="009B280D">
        <w:rPr>
          <w:rFonts w:ascii="Times New Roman" w:hAnsi="Times New Roman" w:cs="Times New Roman"/>
        </w:rPr>
        <w:t>Apelor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Pădurilor</w:t>
      </w:r>
      <w:proofErr w:type="spellEnd"/>
      <w:r w:rsidRPr="009B280D">
        <w:rPr>
          <w:rFonts w:ascii="Times New Roman" w:hAnsi="Times New Roman" w:cs="Times New Roman"/>
        </w:rPr>
        <w:t xml:space="preserve">, cu </w:t>
      </w:r>
      <w:proofErr w:type="spellStart"/>
      <w:r w:rsidRPr="009B280D">
        <w:rPr>
          <w:rFonts w:ascii="Times New Roman" w:hAnsi="Times New Roman" w:cs="Times New Roman"/>
        </w:rPr>
        <w:t>modifică</w:t>
      </w:r>
      <w:r w:rsidR="007258C7" w:rsidRPr="009B280D">
        <w:rPr>
          <w:rFonts w:ascii="Times New Roman" w:hAnsi="Times New Roman" w:cs="Times New Roman"/>
        </w:rPr>
        <w:t>rile</w:t>
      </w:r>
      <w:proofErr w:type="spellEnd"/>
      <w:r w:rsidR="007258C7" w:rsidRPr="009B280D">
        <w:rPr>
          <w:rFonts w:ascii="Times New Roman" w:hAnsi="Times New Roman" w:cs="Times New Roman"/>
        </w:rPr>
        <w:t xml:space="preserve"> </w:t>
      </w:r>
      <w:proofErr w:type="spellStart"/>
      <w:r w:rsidR="007258C7" w:rsidRPr="009B280D">
        <w:rPr>
          <w:rFonts w:ascii="Times New Roman" w:hAnsi="Times New Roman" w:cs="Times New Roman"/>
        </w:rPr>
        <w:t>și</w:t>
      </w:r>
      <w:proofErr w:type="spellEnd"/>
      <w:r w:rsidR="007258C7" w:rsidRPr="009B280D">
        <w:rPr>
          <w:rFonts w:ascii="Times New Roman" w:hAnsi="Times New Roman" w:cs="Times New Roman"/>
        </w:rPr>
        <w:t xml:space="preserve"> completările ulterioare</w:t>
      </w:r>
      <w:r w:rsidRPr="009B280D">
        <w:rPr>
          <w:rFonts w:ascii="Times New Roman" w:hAnsi="Times New Roman" w:cs="Times New Roman"/>
        </w:rPr>
        <w:t xml:space="preserve"> și al art. 4 </w:t>
      </w:r>
      <w:proofErr w:type="spellStart"/>
      <w:r w:rsidRPr="009B280D">
        <w:rPr>
          <w:rFonts w:ascii="Times New Roman" w:hAnsi="Times New Roman" w:cs="Times New Roman"/>
        </w:rPr>
        <w:t>alin</w:t>
      </w:r>
      <w:proofErr w:type="spellEnd"/>
      <w:r w:rsidRPr="009B280D">
        <w:rPr>
          <w:rFonts w:ascii="Times New Roman" w:hAnsi="Times New Roman" w:cs="Times New Roman"/>
        </w:rPr>
        <w:t xml:space="preserve">. (3) </w:t>
      </w:r>
      <w:proofErr w:type="gramStart"/>
      <w:r w:rsidRPr="009B280D">
        <w:rPr>
          <w:rFonts w:ascii="Times New Roman" w:hAnsi="Times New Roman" w:cs="Times New Roman"/>
        </w:rPr>
        <w:t>din</w:t>
      </w:r>
      <w:proofErr w:type="gram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Hotărârea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Guvernului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nr</w:t>
      </w:r>
      <w:proofErr w:type="spellEnd"/>
      <w:r w:rsidRPr="009B280D">
        <w:rPr>
          <w:rFonts w:ascii="Times New Roman" w:hAnsi="Times New Roman" w:cs="Times New Roman"/>
        </w:rPr>
        <w:t xml:space="preserve">. 1.415/2009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organizarea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funcționarea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Autorității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Naționale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Sanitare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Veterinare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pentru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Siguranța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Alimentelor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a </w:t>
      </w:r>
      <w:proofErr w:type="spellStart"/>
      <w:r w:rsidRPr="009B280D">
        <w:rPr>
          <w:rFonts w:ascii="Times New Roman" w:hAnsi="Times New Roman" w:cs="Times New Roman"/>
        </w:rPr>
        <w:t>unităților</w:t>
      </w:r>
      <w:proofErr w:type="spellEnd"/>
      <w:r w:rsidRPr="009B280D">
        <w:rPr>
          <w:rFonts w:ascii="Times New Roman" w:hAnsi="Times New Roman" w:cs="Times New Roman"/>
        </w:rPr>
        <w:t xml:space="preserve"> din </w:t>
      </w:r>
      <w:proofErr w:type="spellStart"/>
      <w:r w:rsidRPr="009B280D">
        <w:rPr>
          <w:rFonts w:ascii="Times New Roman" w:hAnsi="Times New Roman" w:cs="Times New Roman"/>
        </w:rPr>
        <w:t>subordinea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acesteia</w:t>
      </w:r>
      <w:proofErr w:type="spellEnd"/>
      <w:r w:rsidRPr="009B280D">
        <w:rPr>
          <w:rFonts w:ascii="Times New Roman" w:hAnsi="Times New Roman" w:cs="Times New Roman"/>
        </w:rPr>
        <w:t xml:space="preserve">, cu </w:t>
      </w:r>
      <w:proofErr w:type="spellStart"/>
      <w:r w:rsidRPr="009B280D">
        <w:rPr>
          <w:rFonts w:ascii="Times New Roman" w:hAnsi="Times New Roman" w:cs="Times New Roman"/>
        </w:rPr>
        <w:t>modificările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și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completările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ulterioare</w:t>
      </w:r>
      <w:proofErr w:type="spellEnd"/>
      <w:r w:rsidR="00EB0D59" w:rsidRPr="009B280D">
        <w:rPr>
          <w:rFonts w:ascii="Times New Roman" w:hAnsi="Times New Roman" w:cs="Times New Roman"/>
        </w:rPr>
        <w:t xml:space="preserve">, </w:t>
      </w:r>
    </w:p>
    <w:p w:rsidR="004A2E7D" w:rsidRDefault="004A2E7D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EB0D59" w:rsidRPr="009B280D" w:rsidRDefault="00EB0D59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B280D">
        <w:rPr>
          <w:rFonts w:ascii="Times New Roman" w:hAnsi="Times New Roman" w:cs="Times New Roman"/>
        </w:rPr>
        <w:t>ministrul</w:t>
      </w:r>
      <w:proofErr w:type="spellEnd"/>
      <w:proofErr w:type="gram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sănătăţii</w:t>
      </w:r>
      <w:proofErr w:type="spellEnd"/>
      <w:r w:rsidRPr="009B280D">
        <w:rPr>
          <w:rFonts w:ascii="Times New Roman" w:hAnsi="Times New Roman" w:cs="Times New Roman"/>
        </w:rPr>
        <w:t xml:space="preserve">, </w:t>
      </w:r>
      <w:proofErr w:type="spellStart"/>
      <w:r w:rsidRPr="009B280D">
        <w:rPr>
          <w:rFonts w:ascii="Times New Roman" w:hAnsi="Times New Roman" w:cs="Times New Roman"/>
        </w:rPr>
        <w:t>ministrul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mediului</w:t>
      </w:r>
      <w:proofErr w:type="spellEnd"/>
      <w:r w:rsidRPr="009B280D">
        <w:rPr>
          <w:rFonts w:ascii="Times New Roman" w:hAnsi="Times New Roman" w:cs="Times New Roman"/>
        </w:rPr>
        <w:t xml:space="preserve">, </w:t>
      </w:r>
      <w:proofErr w:type="spellStart"/>
      <w:r w:rsidR="00FA040A" w:rsidRPr="009B280D">
        <w:rPr>
          <w:rFonts w:ascii="Times New Roman" w:hAnsi="Times New Roman" w:cs="Times New Roman"/>
        </w:rPr>
        <w:t>apelor</w:t>
      </w:r>
      <w:proofErr w:type="spellEnd"/>
      <w:r w:rsidR="00FA040A" w:rsidRPr="009B280D">
        <w:rPr>
          <w:rFonts w:ascii="Times New Roman" w:hAnsi="Times New Roman" w:cs="Times New Roman"/>
        </w:rPr>
        <w:t xml:space="preserve"> </w:t>
      </w:r>
      <w:r w:rsidR="00FA040A" w:rsidRPr="009B280D">
        <w:rPr>
          <w:rFonts w:ascii="Times New Roman" w:hAnsi="Times New Roman" w:cs="Times New Roman"/>
          <w:lang w:val="ro-RO"/>
        </w:rPr>
        <w:t xml:space="preserve">și pădurilor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preşedintele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Autorităţii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Naționale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Sanitare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Veterinare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pentru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Siguranţa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Alimentelor</w:t>
      </w:r>
      <w:proofErr w:type="spellEnd"/>
      <w:r w:rsidRPr="009B280D">
        <w:rPr>
          <w:rFonts w:ascii="Times New Roman" w:hAnsi="Times New Roman" w:cs="Times New Roman"/>
        </w:rPr>
        <w:t xml:space="preserve"> emit </w:t>
      </w:r>
      <w:proofErr w:type="spellStart"/>
      <w:r w:rsidRPr="009B280D">
        <w:rPr>
          <w:rFonts w:ascii="Times New Roman" w:hAnsi="Times New Roman" w:cs="Times New Roman"/>
        </w:rPr>
        <w:t>următorul</w:t>
      </w:r>
      <w:proofErr w:type="spellEnd"/>
      <w:r w:rsidRPr="009B280D">
        <w:rPr>
          <w:rFonts w:ascii="Times New Roman" w:hAnsi="Times New Roman" w:cs="Times New Roman"/>
        </w:rPr>
        <w:t>:</w:t>
      </w:r>
    </w:p>
    <w:p w:rsidR="009B280D" w:rsidRPr="009B280D" w:rsidRDefault="00EB0D59" w:rsidP="009B280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lang w:val="ro-RO"/>
        </w:rPr>
      </w:pPr>
      <w:r w:rsidRPr="009B280D">
        <w:rPr>
          <w:rFonts w:ascii="Times New Roman" w:hAnsi="Times New Roman" w:cs="Times New Roman"/>
          <w:lang w:val="ro-RO"/>
        </w:rPr>
        <w:t>ORDIN</w:t>
      </w:r>
    </w:p>
    <w:p w:rsidR="00FA040A" w:rsidRPr="009B280D" w:rsidRDefault="00EB0D59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9B280D">
        <w:rPr>
          <w:rFonts w:ascii="Times New Roman" w:hAnsi="Times New Roman" w:cs="Times New Roman"/>
          <w:b/>
          <w:bCs/>
        </w:rPr>
        <w:t>Art. I.</w:t>
      </w:r>
      <w:r w:rsidR="007258C7" w:rsidRPr="009B280D">
        <w:rPr>
          <w:rFonts w:ascii="Times New Roman" w:hAnsi="Times New Roman" w:cs="Times New Roman"/>
        </w:rPr>
        <w:t xml:space="preserve"> </w:t>
      </w:r>
      <w:proofErr w:type="spellStart"/>
      <w:r w:rsidR="007258C7" w:rsidRPr="009B280D">
        <w:rPr>
          <w:rFonts w:ascii="Times New Roman" w:hAnsi="Times New Roman" w:cs="Times New Roman"/>
        </w:rPr>
        <w:t>Ordinul</w:t>
      </w:r>
      <w:proofErr w:type="spellEnd"/>
      <w:r w:rsidR="007258C7" w:rsidRPr="009B280D">
        <w:rPr>
          <w:rFonts w:ascii="Times New Roman" w:hAnsi="Times New Roman" w:cs="Times New Roman"/>
        </w:rPr>
        <w:t xml:space="preserve"> </w:t>
      </w:r>
      <w:proofErr w:type="spellStart"/>
      <w:r w:rsidR="007258C7" w:rsidRPr="009B280D">
        <w:rPr>
          <w:rFonts w:ascii="Times New Roman" w:hAnsi="Times New Roman" w:cs="Times New Roman"/>
        </w:rPr>
        <w:t>ministrului</w:t>
      </w:r>
      <w:proofErr w:type="spellEnd"/>
      <w:r w:rsidR="007258C7" w:rsidRPr="009B280D">
        <w:rPr>
          <w:rFonts w:ascii="Times New Roman" w:hAnsi="Times New Roman" w:cs="Times New Roman"/>
        </w:rPr>
        <w:t xml:space="preserve"> </w:t>
      </w:r>
      <w:proofErr w:type="spellStart"/>
      <w:r w:rsidR="007258C7" w:rsidRPr="009B280D">
        <w:rPr>
          <w:rFonts w:ascii="Times New Roman" w:hAnsi="Times New Roman" w:cs="Times New Roman"/>
        </w:rPr>
        <w:t>sănătăţii</w:t>
      </w:r>
      <w:proofErr w:type="spellEnd"/>
      <w:r w:rsidR="00286CA9">
        <w:rPr>
          <w:rFonts w:ascii="Times New Roman" w:hAnsi="Times New Roman" w:cs="Times New Roman"/>
        </w:rPr>
        <w:t>,</w:t>
      </w:r>
      <w:r w:rsidR="007258C7" w:rsidRPr="009B280D">
        <w:rPr>
          <w:rFonts w:ascii="Times New Roman" w:hAnsi="Times New Roman" w:cs="Times New Roman"/>
        </w:rPr>
        <w:t xml:space="preserve"> al </w:t>
      </w:r>
      <w:proofErr w:type="spellStart"/>
      <w:r w:rsidRPr="009B280D">
        <w:rPr>
          <w:rFonts w:ascii="Times New Roman" w:hAnsi="Times New Roman" w:cs="Times New Roman"/>
        </w:rPr>
        <w:t>ministrului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mediului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pădurilor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="007258C7" w:rsidRPr="009B280D">
        <w:rPr>
          <w:rFonts w:ascii="Times New Roman" w:hAnsi="Times New Roman" w:cs="Times New Roman"/>
        </w:rPr>
        <w:t xml:space="preserve"> al</w:t>
      </w:r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preşedintelui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Autorităţii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Naționale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Sanitare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Veterinare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pentru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Siguranţa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Alimentelor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nr</w:t>
      </w:r>
      <w:proofErr w:type="spellEnd"/>
      <w:r w:rsidRPr="009B280D">
        <w:rPr>
          <w:rFonts w:ascii="Times New Roman" w:hAnsi="Times New Roman" w:cs="Times New Roman"/>
        </w:rPr>
        <w:t xml:space="preserve">. 10/368/11/2010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aprobarea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procedurii</w:t>
      </w:r>
      <w:proofErr w:type="spellEnd"/>
      <w:r w:rsidRPr="009B280D">
        <w:rPr>
          <w:rFonts w:ascii="Times New Roman" w:hAnsi="Times New Roman" w:cs="Times New Roman"/>
        </w:rPr>
        <w:t xml:space="preserve"> de </w:t>
      </w:r>
      <w:proofErr w:type="spellStart"/>
      <w:r w:rsidRPr="009B280D">
        <w:rPr>
          <w:rFonts w:ascii="Times New Roman" w:hAnsi="Times New Roman" w:cs="Times New Roman"/>
        </w:rPr>
        <w:t>avizare</w:t>
      </w:r>
      <w:proofErr w:type="spellEnd"/>
      <w:r w:rsidRPr="009B280D">
        <w:rPr>
          <w:rFonts w:ascii="Times New Roman" w:hAnsi="Times New Roman" w:cs="Times New Roman"/>
        </w:rPr>
        <w:t xml:space="preserve"> a </w:t>
      </w:r>
      <w:proofErr w:type="spellStart"/>
      <w:r w:rsidRPr="009B280D">
        <w:rPr>
          <w:rFonts w:ascii="Times New Roman" w:hAnsi="Times New Roman" w:cs="Times New Roman"/>
        </w:rPr>
        <w:t>produselor</w:t>
      </w:r>
      <w:proofErr w:type="spellEnd"/>
      <w:r w:rsidRPr="009B280D">
        <w:rPr>
          <w:rFonts w:ascii="Times New Roman" w:hAnsi="Times New Roman" w:cs="Times New Roman"/>
        </w:rPr>
        <w:t xml:space="preserve"> biocide care </w:t>
      </w:r>
      <w:proofErr w:type="spellStart"/>
      <w:r w:rsidRPr="009B280D">
        <w:rPr>
          <w:rFonts w:ascii="Times New Roman" w:hAnsi="Times New Roman" w:cs="Times New Roman"/>
        </w:rPr>
        <w:t>sunt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plasate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piață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teritoriul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României</w:t>
      </w:r>
      <w:proofErr w:type="spellEnd"/>
      <w:r w:rsidRPr="009B280D">
        <w:rPr>
          <w:rFonts w:ascii="Times New Roman" w:hAnsi="Times New Roman" w:cs="Times New Roman"/>
        </w:rPr>
        <w:t xml:space="preserve">, </w:t>
      </w:r>
      <w:proofErr w:type="spellStart"/>
      <w:r w:rsidRPr="009B280D">
        <w:rPr>
          <w:rFonts w:ascii="Times New Roman" w:hAnsi="Times New Roman" w:cs="Times New Roman"/>
        </w:rPr>
        <w:t>publicat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în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Monitorul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Oficial</w:t>
      </w:r>
      <w:proofErr w:type="spellEnd"/>
      <w:r w:rsidRPr="009B280D">
        <w:rPr>
          <w:rFonts w:ascii="Times New Roman" w:hAnsi="Times New Roman" w:cs="Times New Roman"/>
        </w:rPr>
        <w:t xml:space="preserve"> al </w:t>
      </w:r>
      <w:proofErr w:type="spellStart"/>
      <w:r w:rsidRPr="009B280D">
        <w:rPr>
          <w:rFonts w:ascii="Times New Roman" w:hAnsi="Times New Roman" w:cs="Times New Roman"/>
        </w:rPr>
        <w:t>României</w:t>
      </w:r>
      <w:proofErr w:type="spellEnd"/>
      <w:r w:rsidRPr="009B280D">
        <w:rPr>
          <w:rFonts w:ascii="Times New Roman" w:hAnsi="Times New Roman" w:cs="Times New Roman"/>
        </w:rPr>
        <w:t xml:space="preserve">, </w:t>
      </w:r>
      <w:proofErr w:type="spellStart"/>
      <w:r w:rsidRPr="009B280D">
        <w:rPr>
          <w:rFonts w:ascii="Times New Roman" w:hAnsi="Times New Roman" w:cs="Times New Roman"/>
        </w:rPr>
        <w:t>Partea</w:t>
      </w:r>
      <w:proofErr w:type="spellEnd"/>
      <w:r w:rsidRPr="009B280D">
        <w:rPr>
          <w:rFonts w:ascii="Times New Roman" w:hAnsi="Times New Roman" w:cs="Times New Roman"/>
        </w:rPr>
        <w:t xml:space="preserve"> I, </w:t>
      </w:r>
      <w:proofErr w:type="spellStart"/>
      <w:r w:rsidRPr="009B280D">
        <w:rPr>
          <w:rFonts w:ascii="Times New Roman" w:hAnsi="Times New Roman" w:cs="Times New Roman"/>
        </w:rPr>
        <w:t>nr</w:t>
      </w:r>
      <w:proofErr w:type="spellEnd"/>
      <w:r w:rsidRPr="009B280D">
        <w:rPr>
          <w:rFonts w:ascii="Times New Roman" w:hAnsi="Times New Roman" w:cs="Times New Roman"/>
        </w:rPr>
        <w:t xml:space="preserve">. 196 din 29 </w:t>
      </w:r>
      <w:proofErr w:type="spellStart"/>
      <w:r w:rsidRPr="009B280D">
        <w:rPr>
          <w:rFonts w:ascii="Times New Roman" w:hAnsi="Times New Roman" w:cs="Times New Roman"/>
        </w:rPr>
        <w:t>martie</w:t>
      </w:r>
      <w:proofErr w:type="spellEnd"/>
      <w:r w:rsidRPr="009B280D">
        <w:rPr>
          <w:rFonts w:ascii="Times New Roman" w:hAnsi="Times New Roman" w:cs="Times New Roman"/>
        </w:rPr>
        <w:t xml:space="preserve"> 2010, cu </w:t>
      </w:r>
      <w:proofErr w:type="spellStart"/>
      <w:r w:rsidRPr="009B280D">
        <w:rPr>
          <w:rFonts w:ascii="Times New Roman" w:hAnsi="Times New Roman" w:cs="Times New Roman"/>
        </w:rPr>
        <w:t>modificările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completările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ulterioare</w:t>
      </w:r>
      <w:proofErr w:type="spellEnd"/>
      <w:r w:rsidRPr="009B280D">
        <w:rPr>
          <w:rFonts w:ascii="Times New Roman" w:hAnsi="Times New Roman" w:cs="Times New Roman"/>
        </w:rPr>
        <w:t xml:space="preserve">, </w:t>
      </w:r>
      <w:proofErr w:type="gramStart"/>
      <w:r w:rsidRPr="009B280D">
        <w:rPr>
          <w:rFonts w:ascii="Times New Roman" w:hAnsi="Times New Roman" w:cs="Times New Roman"/>
        </w:rPr>
        <w:t>se</w:t>
      </w:r>
      <w:proofErr w:type="gram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modifică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se </w:t>
      </w:r>
      <w:proofErr w:type="spellStart"/>
      <w:r w:rsidRPr="009B280D">
        <w:rPr>
          <w:rFonts w:ascii="Times New Roman" w:hAnsi="Times New Roman" w:cs="Times New Roman"/>
        </w:rPr>
        <w:t>completează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după</w:t>
      </w:r>
      <w:proofErr w:type="spellEnd"/>
      <w:r w:rsidRPr="009B280D">
        <w:rPr>
          <w:rFonts w:ascii="Times New Roman" w:hAnsi="Times New Roman" w:cs="Times New Roman"/>
        </w:rPr>
        <w:t xml:space="preserve"> cum </w:t>
      </w:r>
      <w:proofErr w:type="spellStart"/>
      <w:r w:rsidRPr="009B280D">
        <w:rPr>
          <w:rFonts w:ascii="Times New Roman" w:hAnsi="Times New Roman" w:cs="Times New Roman"/>
        </w:rPr>
        <w:t>urmează</w:t>
      </w:r>
      <w:proofErr w:type="spellEnd"/>
      <w:r w:rsidRPr="009B280D">
        <w:rPr>
          <w:rFonts w:ascii="Times New Roman" w:hAnsi="Times New Roman" w:cs="Times New Roman"/>
        </w:rPr>
        <w:t>:</w:t>
      </w:r>
    </w:p>
    <w:p w:rsidR="0042672D" w:rsidRPr="009B280D" w:rsidRDefault="00D406A1" w:rsidP="004D5580">
      <w:pPr>
        <w:pStyle w:val="ListParagraph"/>
        <w:shd w:val="clear" w:color="auto" w:fill="FFFFFF"/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9B280D">
        <w:rPr>
          <w:rFonts w:ascii="Times New Roman" w:hAnsi="Times New Roman" w:cs="Times New Roman"/>
          <w:b/>
          <w:bCs/>
        </w:rPr>
        <w:t xml:space="preserve">1. </w:t>
      </w:r>
      <w:r w:rsidR="0042672D" w:rsidRPr="009B280D">
        <w:rPr>
          <w:rFonts w:ascii="Times New Roman" w:hAnsi="Times New Roman" w:cs="Times New Roman"/>
          <w:b/>
          <w:bCs/>
        </w:rPr>
        <w:t xml:space="preserve">La </w:t>
      </w:r>
      <w:proofErr w:type="spellStart"/>
      <w:r w:rsidR="0042672D" w:rsidRPr="009B280D">
        <w:rPr>
          <w:rFonts w:ascii="Times New Roman" w:hAnsi="Times New Roman" w:cs="Times New Roman"/>
          <w:b/>
          <w:bCs/>
        </w:rPr>
        <w:t>articolul</w:t>
      </w:r>
      <w:proofErr w:type="spellEnd"/>
      <w:r w:rsidR="0042672D" w:rsidRPr="009B280D">
        <w:rPr>
          <w:rFonts w:ascii="Times New Roman" w:hAnsi="Times New Roman" w:cs="Times New Roman"/>
          <w:b/>
          <w:bCs/>
        </w:rPr>
        <w:t xml:space="preserve"> 7</w:t>
      </w:r>
      <w:r w:rsidR="004D5580" w:rsidRPr="009B280D">
        <w:rPr>
          <w:rFonts w:ascii="Times New Roman" w:hAnsi="Times New Roman" w:cs="Times New Roman"/>
          <w:b/>
          <w:bCs/>
        </w:rPr>
        <w:t>,</w:t>
      </w:r>
      <w:r w:rsidR="00BC37F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BC37F0">
        <w:rPr>
          <w:rFonts w:ascii="Times New Roman" w:hAnsi="Times New Roman" w:cs="Times New Roman"/>
          <w:b/>
          <w:bCs/>
        </w:rPr>
        <w:t>alinea</w:t>
      </w:r>
      <w:r w:rsidR="00D061A9">
        <w:rPr>
          <w:rFonts w:ascii="Times New Roman" w:hAnsi="Times New Roman" w:cs="Times New Roman"/>
          <w:b/>
          <w:bCs/>
        </w:rPr>
        <w:t>tul</w:t>
      </w:r>
      <w:proofErr w:type="spellEnd"/>
      <w:r w:rsidR="00BE64FA" w:rsidRPr="009B280D">
        <w:rPr>
          <w:rFonts w:ascii="Times New Roman" w:hAnsi="Times New Roman" w:cs="Times New Roman"/>
          <w:b/>
          <w:bCs/>
        </w:rPr>
        <w:t xml:space="preserve"> </w:t>
      </w:r>
      <w:r w:rsidR="00002FF5" w:rsidRPr="009B280D">
        <w:rPr>
          <w:rFonts w:ascii="Times New Roman" w:hAnsi="Times New Roman" w:cs="Times New Roman"/>
          <w:b/>
          <w:bCs/>
        </w:rPr>
        <w:t>(3)</w:t>
      </w:r>
      <w:r w:rsidR="0042672D" w:rsidRPr="009B280D">
        <w:rPr>
          <w:rFonts w:ascii="Times New Roman" w:hAnsi="Times New Roman" w:cs="Times New Roman"/>
          <w:b/>
          <w:bCs/>
        </w:rPr>
        <w:t xml:space="preserve"> se </w:t>
      </w:r>
      <w:proofErr w:type="spellStart"/>
      <w:r w:rsidR="0042672D" w:rsidRPr="009B280D">
        <w:rPr>
          <w:rFonts w:ascii="Times New Roman" w:hAnsi="Times New Roman" w:cs="Times New Roman"/>
          <w:b/>
          <w:bCs/>
        </w:rPr>
        <w:t>modifică</w:t>
      </w:r>
      <w:proofErr w:type="spellEnd"/>
      <w:r w:rsidR="0042672D" w:rsidRPr="009B28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2672D" w:rsidRPr="009B280D">
        <w:rPr>
          <w:rFonts w:ascii="Times New Roman" w:hAnsi="Times New Roman" w:cs="Times New Roman"/>
          <w:b/>
          <w:bCs/>
        </w:rPr>
        <w:t>și</w:t>
      </w:r>
      <w:proofErr w:type="spellEnd"/>
      <w:r w:rsidR="0042672D" w:rsidRPr="009B280D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42672D" w:rsidRPr="009B280D">
        <w:rPr>
          <w:rFonts w:ascii="Times New Roman" w:hAnsi="Times New Roman" w:cs="Times New Roman"/>
          <w:b/>
          <w:bCs/>
        </w:rPr>
        <w:t>v</w:t>
      </w:r>
      <w:r w:rsidR="00286CA9">
        <w:rPr>
          <w:rFonts w:ascii="Times New Roman" w:hAnsi="Times New Roman" w:cs="Times New Roman"/>
          <w:b/>
          <w:bCs/>
        </w:rPr>
        <w:t>a</w:t>
      </w:r>
      <w:proofErr w:type="spellEnd"/>
      <w:proofErr w:type="gramEnd"/>
      <w:r w:rsidR="0042672D" w:rsidRPr="009B28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2672D" w:rsidRPr="009B280D">
        <w:rPr>
          <w:rFonts w:ascii="Times New Roman" w:hAnsi="Times New Roman" w:cs="Times New Roman"/>
          <w:b/>
          <w:bCs/>
        </w:rPr>
        <w:t>avea</w:t>
      </w:r>
      <w:proofErr w:type="spellEnd"/>
      <w:r w:rsidR="0042672D" w:rsidRPr="009B28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2672D" w:rsidRPr="009B280D">
        <w:rPr>
          <w:rFonts w:ascii="Times New Roman" w:hAnsi="Times New Roman" w:cs="Times New Roman"/>
          <w:b/>
          <w:bCs/>
        </w:rPr>
        <w:t>următorul</w:t>
      </w:r>
      <w:proofErr w:type="spellEnd"/>
      <w:r w:rsidR="0042672D" w:rsidRPr="009B28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2672D" w:rsidRPr="009B280D">
        <w:rPr>
          <w:rFonts w:ascii="Times New Roman" w:hAnsi="Times New Roman" w:cs="Times New Roman"/>
          <w:b/>
          <w:bCs/>
        </w:rPr>
        <w:t>cuprins</w:t>
      </w:r>
      <w:proofErr w:type="spellEnd"/>
      <w:r w:rsidR="0042672D" w:rsidRPr="009B280D">
        <w:rPr>
          <w:rFonts w:ascii="Times New Roman" w:hAnsi="Times New Roman" w:cs="Times New Roman"/>
          <w:b/>
          <w:bCs/>
        </w:rPr>
        <w:t>:</w:t>
      </w:r>
    </w:p>
    <w:p w:rsidR="00002FF5" w:rsidRPr="009B280D" w:rsidRDefault="00286CA9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9B280D">
        <w:rPr>
          <w:rStyle w:val="salnttl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BC37F0">
        <w:rPr>
          <w:rStyle w:val="salnttl"/>
          <w:rFonts w:ascii="Times New Roman" w:hAnsi="Times New Roman" w:cs="Times New Roman"/>
          <w:bdr w:val="none" w:sz="0" w:space="0" w:color="auto" w:frame="1"/>
          <w:shd w:val="clear" w:color="auto" w:fill="FFFFFF"/>
        </w:rPr>
        <w:t>(3</w:t>
      </w:r>
      <w:r w:rsidR="00BC37F0">
        <w:rPr>
          <w:rFonts w:ascii="Times New Roman" w:hAnsi="Times New Roman" w:cs="Times New Roman"/>
          <w:shd w:val="clear" w:color="auto" w:fill="FFFFFF"/>
        </w:rPr>
        <w:t>)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aviz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indicația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utilizare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a </w:t>
      </w:r>
      <w:proofErr w:type="spellStart"/>
      <w:r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produsului</w:t>
      </w:r>
      <w:proofErr w:type="spellEnd"/>
      <w:r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biocid</w:t>
      </w:r>
      <w:proofErr w:type="spellEnd"/>
      <w:r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unități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sanitare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are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valabilitate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5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ani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fiind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menținută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numai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dacă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solicitantul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conformează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prevederilor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r w:rsidR="00002FF5" w:rsidRPr="00297141">
        <w:rPr>
          <w:rStyle w:val="slgi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art. 7^1 </w:t>
      </w:r>
      <w:proofErr w:type="spellStart"/>
      <w:r w:rsidR="00002FF5" w:rsidRPr="00297141">
        <w:rPr>
          <w:rStyle w:val="slgi"/>
          <w:rFonts w:ascii="Times New Roman" w:hAnsi="Times New Roman" w:cs="Times New Roman"/>
          <w:bdr w:val="none" w:sz="0" w:space="0" w:color="auto" w:frame="1"/>
          <w:shd w:val="clear" w:color="auto" w:fill="FFFFFF"/>
        </w:rPr>
        <w:t>alin</w:t>
      </w:r>
      <w:proofErr w:type="spellEnd"/>
      <w:r w:rsidR="00002FF5" w:rsidRPr="00297141">
        <w:rPr>
          <w:rStyle w:val="slgi"/>
          <w:rFonts w:ascii="Times New Roman" w:hAnsi="Times New Roman" w:cs="Times New Roman"/>
          <w:bdr w:val="none" w:sz="0" w:space="0" w:color="auto" w:frame="1"/>
          <w:shd w:val="clear" w:color="auto" w:fill="FFFFFF"/>
        </w:rPr>
        <w:t>. (1)</w:t>
      </w:r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proofErr w:type="gram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din</w:t>
      </w:r>
      <w:proofErr w:type="gram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prezentul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ordin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D90C56" w:rsidRDefault="00D90C56" w:rsidP="00131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002FF5" w:rsidRPr="00960362" w:rsidRDefault="00002FF5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595942" w:rsidRPr="009B280D" w:rsidRDefault="009B2BA7" w:rsidP="004D5580">
      <w:pPr>
        <w:autoSpaceDE w:val="0"/>
        <w:autoSpaceDN w:val="0"/>
        <w:adjustRightInd w:val="0"/>
        <w:spacing w:after="0" w:line="276" w:lineRule="auto"/>
        <w:jc w:val="both"/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2</w:t>
      </w:r>
      <w:r w:rsidR="00002FF5" w:rsidRPr="00960362">
        <w:rPr>
          <w:rFonts w:ascii="Times New Roman" w:hAnsi="Times New Roman" w:cs="Times New Roman"/>
          <w:b/>
          <w:bCs/>
          <w:shd w:val="clear" w:color="auto" w:fill="FFFFFF"/>
        </w:rPr>
        <w:t>.</w:t>
      </w:r>
      <w:r w:rsidR="00002FF5" w:rsidRPr="00960362">
        <w:rPr>
          <w:rFonts w:ascii="Times New Roman" w:hAnsi="Times New Roman" w:cs="Times New Roman"/>
          <w:shd w:val="clear" w:color="auto" w:fill="FFFFFF"/>
        </w:rPr>
        <w:t xml:space="preserve"> </w:t>
      </w:r>
      <w:r w:rsidR="002A2EF0" w:rsidRPr="00960362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La</w:t>
      </w:r>
      <w:r w:rsidR="002A2EF0" w:rsidRPr="00960362">
        <w:rPr>
          <w:rStyle w:val="spctbdy"/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 </w:t>
      </w:r>
      <w:proofErr w:type="spellStart"/>
      <w:r w:rsidR="004A2E7D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fldChar w:fldCharType="begin"/>
      </w:r>
      <w:r w:rsidR="004A2E7D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instrText xml:space="preserve"> HYPERLINK "https://legislatie.just.ro/Public/DetaliiDocumentAfis/190471" </w:instrText>
      </w:r>
      <w:r w:rsidR="004A2E7D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fldChar w:fldCharType="separate"/>
      </w:r>
      <w:r w:rsidR="002A2EF0" w:rsidRPr="00960362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>articolul</w:t>
      </w:r>
      <w:proofErr w:type="spellEnd"/>
      <w:r w:rsidR="002A2EF0" w:rsidRPr="00960362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 xml:space="preserve"> 8, </w:t>
      </w:r>
      <w:proofErr w:type="spellStart"/>
      <w:r w:rsidR="002A2EF0" w:rsidRPr="00960362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>după</w:t>
      </w:r>
      <w:proofErr w:type="spellEnd"/>
      <w:r w:rsidR="002A2EF0" w:rsidRPr="00960362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A2EF0" w:rsidRPr="00960362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>ali</w:t>
      </w:r>
      <w:r w:rsidR="00002FF5" w:rsidRPr="00960362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>n</w:t>
      </w:r>
      <w:r w:rsidR="002A2EF0" w:rsidRPr="00960362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t>eatul</w:t>
      </w:r>
      <w:proofErr w:type="spellEnd"/>
      <w:r w:rsidR="004A2E7D">
        <w:rPr>
          <w:rStyle w:val="Hyperlink"/>
          <w:rFonts w:ascii="Times New Roman" w:hAnsi="Times New Roman" w:cs="Times New Roman"/>
          <w:bCs/>
          <w:color w:val="auto"/>
          <w:u w:val="none"/>
          <w:bdr w:val="none" w:sz="0" w:space="0" w:color="auto" w:frame="1"/>
          <w:shd w:val="clear" w:color="auto" w:fill="FFFFFF"/>
        </w:rPr>
        <w:fldChar w:fldCharType="end"/>
      </w:r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(4) se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introduc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dou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ro-RO"/>
        </w:rPr>
        <w:t>ă</w:t>
      </w:r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noi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alineate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alineatele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B84BA8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(</w:t>
      </w:r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5)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și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B84BA8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(</w:t>
      </w:r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6),</w:t>
      </w:r>
      <w:r w:rsidR="002A2EF0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cu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următorul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cuprins</w:t>
      </w:r>
      <w:proofErr w:type="spellEnd"/>
      <w:r w:rsidR="002A2EF0" w:rsidRPr="009B280D">
        <w:rPr>
          <w:rStyle w:val="spctbdy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:</w:t>
      </w:r>
    </w:p>
    <w:p w:rsidR="00002FF5" w:rsidRPr="009B280D" w:rsidRDefault="002A2EF0" w:rsidP="004D5580">
      <w:pPr>
        <w:autoSpaceDE w:val="0"/>
        <w:autoSpaceDN w:val="0"/>
        <w:adjustRightInd w:val="0"/>
        <w:spacing w:after="0" w:line="276" w:lineRule="auto"/>
        <w:jc w:val="both"/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9B280D">
        <w:rPr>
          <w:rStyle w:val="salnttl"/>
          <w:rFonts w:ascii="Times New Roman" w:hAnsi="Times New Roman" w:cs="Times New Roman"/>
          <w:bdr w:val="none" w:sz="0" w:space="0" w:color="auto" w:frame="1"/>
          <w:shd w:val="clear" w:color="auto" w:fill="FFFFFF"/>
        </w:rPr>
        <w:lastRenderedPageBreak/>
        <w:t>(5)</w:t>
      </w:r>
      <w:r w:rsidRPr="009B280D">
        <w:rPr>
          <w:rStyle w:val="saln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cazul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sunt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necesare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completări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ale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dosarului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tehnic</w:t>
      </w:r>
      <w:proofErr w:type="spellEnd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pentru</w:t>
      </w:r>
      <w:proofErr w:type="spellEnd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obinerea</w:t>
      </w:r>
      <w:proofErr w:type="spellEnd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avizului</w:t>
      </w:r>
      <w:proofErr w:type="spellEnd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</w:t>
      </w:r>
      <w:proofErr w:type="spellStart"/>
      <w:proofErr w:type="gramStart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extindere</w:t>
      </w:r>
      <w:proofErr w:type="spellEnd"/>
      <w:r w:rsidR="00B84BA8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,</w:t>
      </w:r>
      <w:proofErr w:type="gram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Secretariatul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tehnic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al CNPB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înștiințează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scris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solicitantul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termenul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prevăzut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la </w:t>
      </w:r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art.5 </w:t>
      </w:r>
      <w:proofErr w:type="spellStart"/>
      <w:r w:rsidRPr="00D90C56">
        <w:rPr>
          <w:rStyle w:val="slgi"/>
          <w:rFonts w:ascii="Times New Roman" w:hAnsi="Times New Roman" w:cs="Times New Roman"/>
          <w:bdr w:val="none" w:sz="0" w:space="0" w:color="auto" w:frame="1"/>
          <w:shd w:val="clear" w:color="auto" w:fill="FFFFFF"/>
        </w:rPr>
        <w:t>alin</w:t>
      </w:r>
      <w:proofErr w:type="spellEnd"/>
      <w:r w:rsidRPr="00D90C56">
        <w:rPr>
          <w:rStyle w:val="slgi"/>
          <w:rFonts w:ascii="Times New Roman" w:hAnsi="Times New Roman" w:cs="Times New Roman"/>
          <w:bdr w:val="none" w:sz="0" w:space="0" w:color="auto" w:frame="1"/>
          <w:shd w:val="clear" w:color="auto" w:fill="FFFFFF"/>
        </w:rPr>
        <w:t>. (1)</w:t>
      </w:r>
      <w:r w:rsidRPr="00D90C56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Dacă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dosarul</w:t>
      </w:r>
      <w:proofErr w:type="spellEnd"/>
      <w:r w:rsidR="00632E2F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32E2F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tehnic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fost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evaluat</w:t>
      </w:r>
      <w:proofErr w:type="spellEnd"/>
      <w:r w:rsidR="00632E2F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initial</w:t>
      </w:r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Institutul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pentru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Controlul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Produselor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Biologice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și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Medicamentelor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Uz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Veterinar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completăr</w:t>
      </w:r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ile</w:t>
      </w:r>
      <w:proofErr w:type="spellEnd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solicită</w:t>
      </w:r>
      <w:proofErr w:type="spellEnd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către</w:t>
      </w:r>
      <w:proofErr w:type="spellEnd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acesta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Dacă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dosarul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tehnic</w:t>
      </w:r>
      <w:proofErr w:type="spellEnd"/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cu date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ecotoxicologice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și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comportare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mediu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fost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evaluat</w:t>
      </w:r>
      <w:proofErr w:type="spellEnd"/>
      <w:r w:rsidR="008359CA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initial </w:t>
      </w:r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Agenția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Națională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pentru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Protecția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Mediului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completările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către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Agenția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Națională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pentru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Protecția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Mediului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002FF5" w:rsidRPr="009B280D" w:rsidRDefault="002A2EF0" w:rsidP="004D55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9B280D">
        <w:rPr>
          <w:rStyle w:val="salnttl"/>
          <w:rFonts w:ascii="Times New Roman" w:hAnsi="Times New Roman" w:cs="Times New Roman"/>
          <w:bdr w:val="none" w:sz="0" w:space="0" w:color="auto" w:frame="1"/>
          <w:shd w:val="clear" w:color="auto" w:fill="FFFFFF"/>
        </w:rPr>
        <w:t>(</w:t>
      </w:r>
      <w:r w:rsidR="00002FF5" w:rsidRPr="009B280D">
        <w:rPr>
          <w:rStyle w:val="salnttl"/>
          <w:rFonts w:ascii="Times New Roman" w:hAnsi="Times New Roman" w:cs="Times New Roman"/>
          <w:bdr w:val="none" w:sz="0" w:space="0" w:color="auto" w:frame="1"/>
          <w:shd w:val="clear" w:color="auto" w:fill="FFFFFF"/>
        </w:rPr>
        <w:t>6</w:t>
      </w:r>
      <w:r w:rsidRPr="009B280D">
        <w:rPr>
          <w:rStyle w:val="salnttl"/>
          <w:rFonts w:ascii="Times New Roman" w:hAnsi="Times New Roman" w:cs="Times New Roman"/>
          <w:bdr w:val="none" w:sz="0" w:space="0" w:color="auto" w:frame="1"/>
          <w:shd w:val="clear" w:color="auto" w:fill="FFFFFF"/>
        </w:rPr>
        <w:t>)</w:t>
      </w:r>
      <w:r w:rsidRPr="009B280D">
        <w:rPr>
          <w:rStyle w:val="saln"/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cazul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solicitantul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depune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completările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necesare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termen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120 de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zile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la data</w:t>
      </w:r>
      <w:r w:rsidR="003E27D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E27D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notificării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cererea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de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extindere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</w:t>
      </w:r>
      <w:proofErr w:type="gram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avizului</w:t>
      </w:r>
      <w:proofErr w:type="spellEnd"/>
      <w:r w:rsidR="00002FF5"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32E2F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pentru</w:t>
      </w:r>
      <w:proofErr w:type="spellEnd"/>
      <w:r w:rsidR="00632E2F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32E2F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produsul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biocid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297141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respinge</w:t>
      </w:r>
      <w:proofErr w:type="spellEnd"/>
      <w:r w:rsidR="00297141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și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returnează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solicitantului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care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va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înștiințat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își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preia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dosarul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E6642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</w:t>
      </w:r>
      <w:r w:rsidR="00BC37F0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hnic</w:t>
      </w:r>
      <w:proofErr w:type="spellEnd"/>
      <w:r w:rsidR="00BC37F0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la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adresa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contact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menționată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cerere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Dacă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termen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de 30 de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zile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solicitantul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preia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cer</w:t>
      </w:r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erea</w:t>
      </w:r>
      <w:proofErr w:type="spellEnd"/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și</w:t>
      </w:r>
      <w:proofErr w:type="spellEnd"/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dosarul</w:t>
      </w:r>
      <w:proofErr w:type="spellEnd"/>
      <w:r w:rsidR="00BC37F0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C37F0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tehnic</w:t>
      </w:r>
      <w:proofErr w:type="spellEnd"/>
      <w:r w:rsidR="00286CA9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acestea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distrug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astfel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încât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nu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mai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poată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reconstituite</w:t>
      </w:r>
      <w:proofErr w:type="spellEnd"/>
      <w:r w:rsidRPr="009B280D">
        <w:rPr>
          <w:rStyle w:val="salnbdy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B9118E" w:rsidRDefault="007C4C9D" w:rsidP="004D5580">
      <w:pPr>
        <w:spacing w:before="120" w:after="120" w:line="276" w:lineRule="auto"/>
        <w:jc w:val="both"/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</w:rPr>
        <w:t>3</w:t>
      </w:r>
      <w:r w:rsidR="009D6F31" w:rsidRPr="009B280D">
        <w:rPr>
          <w:rFonts w:ascii="Times New Roman" w:hAnsi="Times New Roman" w:cs="Times New Roman"/>
          <w:b/>
          <w:bCs/>
          <w:iCs/>
        </w:rPr>
        <w:t xml:space="preserve">. </w:t>
      </w:r>
      <w:r w:rsidR="009D6F31" w:rsidRPr="009B280D">
        <w:rPr>
          <w:rFonts w:ascii="Times New Roman" w:hAnsi="Times New Roman" w:cs="Times New Roman"/>
          <w:shd w:val="clear" w:color="auto" w:fill="FFFFFF"/>
        </w:rPr>
        <w:t> </w:t>
      </w:r>
      <w:hyperlink r:id="rId6" w:history="1">
        <w:proofErr w:type="spellStart"/>
        <w:r w:rsidR="009D6F31" w:rsidRPr="009B280D">
          <w:rPr>
            <w:rStyle w:val="Hyperlink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>Anexa</w:t>
        </w:r>
        <w:proofErr w:type="spellEnd"/>
        <w:r w:rsidR="009D6F31" w:rsidRPr="009B280D">
          <w:rPr>
            <w:rStyle w:val="Hyperlink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9D6F31" w:rsidRPr="009B280D">
          <w:rPr>
            <w:rStyle w:val="Hyperlink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>nr</w:t>
        </w:r>
        <w:proofErr w:type="spellEnd"/>
        <w:r w:rsidR="009D6F31" w:rsidRPr="009B280D">
          <w:rPr>
            <w:rStyle w:val="Hyperlink"/>
            <w:rFonts w:ascii="Times New Roman" w:hAnsi="Times New Roman" w:cs="Times New Roman"/>
            <w:b/>
            <w:color w:val="auto"/>
            <w:u w:val="none"/>
            <w:bdr w:val="none" w:sz="0" w:space="0" w:color="auto" w:frame="1"/>
            <w:shd w:val="clear" w:color="auto" w:fill="FFFFFF"/>
          </w:rPr>
          <w:t xml:space="preserve">. </w:t>
        </w:r>
      </w:hyperlink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2 </w:t>
      </w:r>
      <w:r w:rsidR="009D6F31" w:rsidRPr="007E6642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se</w:t>
      </w:r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modifică</w:t>
      </w:r>
      <w:proofErr w:type="spellEnd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și</w:t>
      </w:r>
      <w:proofErr w:type="spellEnd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înlocuiește</w:t>
      </w:r>
      <w:proofErr w:type="spellEnd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cu </w:t>
      </w:r>
      <w:proofErr w:type="spellStart"/>
      <w:r w:rsidR="00D90C56" w:rsidRPr="00286CA9">
        <w:rPr>
          <w:rStyle w:val="slgi"/>
          <w:rFonts w:ascii="Times New Roman" w:hAnsi="Times New Roman" w:cs="Times New Roman"/>
          <w:bdr w:val="none" w:sz="0" w:space="0" w:color="auto" w:frame="1"/>
          <w:shd w:val="clear" w:color="auto" w:fill="FFFFFF"/>
        </w:rPr>
        <w:t>A</w:t>
      </w:r>
      <w:r w:rsidR="009D6F31" w:rsidRPr="00286CA9">
        <w:rPr>
          <w:rStyle w:val="slgi"/>
          <w:rFonts w:ascii="Times New Roman" w:hAnsi="Times New Roman" w:cs="Times New Roman"/>
          <w:bdr w:val="none" w:sz="0" w:space="0" w:color="auto" w:frame="1"/>
          <w:shd w:val="clear" w:color="auto" w:fill="FFFFFF"/>
        </w:rPr>
        <w:t>nexa</w:t>
      </w:r>
      <w:proofErr w:type="spellEnd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 care face parte </w:t>
      </w:r>
      <w:proofErr w:type="spellStart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integrantă</w:t>
      </w:r>
      <w:proofErr w:type="spellEnd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prezentul</w:t>
      </w:r>
      <w:proofErr w:type="spellEnd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ordin</w:t>
      </w:r>
      <w:proofErr w:type="spellEnd"/>
      <w:r w:rsidR="009D6F31" w:rsidRPr="009B280D">
        <w:rPr>
          <w:rStyle w:val="spctbdy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D90C56" w:rsidRPr="00D90C56" w:rsidRDefault="00D90C56" w:rsidP="00D90C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Art. II-</w:t>
      </w:r>
      <w:r w:rsidRPr="009B280D">
        <w:rPr>
          <w:rFonts w:ascii="Times New Roman" w:hAnsi="Times New Roman" w:cs="Times New Roman"/>
          <w:b/>
          <w:bCs/>
        </w:rPr>
        <w:t xml:space="preserve"> </w:t>
      </w:r>
      <w:r w:rsidRPr="009B280D">
        <w:rPr>
          <w:rFonts w:ascii="Times New Roman" w:hAnsi="Times New Roman" w:cs="Times New Roman"/>
          <w:shd w:val="clear" w:color="auto" w:fill="FFFFFF"/>
        </w:rPr>
        <w:t xml:space="preserve"> 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Pentru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produsele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biocide care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fac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parte din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tipul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produs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TP 1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și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TP 2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având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indicație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de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utilizar</w:t>
      </w:r>
      <w:r>
        <w:rPr>
          <w:rFonts w:ascii="Times New Roman" w:hAnsi="Times New Roman" w:cs="Times New Roman"/>
          <w:shd w:val="clear" w:color="auto" w:fill="FFFFFF"/>
        </w:rPr>
        <w:t>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unități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sanitare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valabilă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la data </w:t>
      </w:r>
      <w:r w:rsidRPr="009B28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publicării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</w:rPr>
        <w:t>O</w:t>
      </w:r>
      <w:r w:rsidRPr="009B280D">
        <w:rPr>
          <w:rFonts w:ascii="Times New Roman" w:hAnsi="Times New Roman" w:cs="Times New Roman"/>
        </w:rPr>
        <w:t>rdinului</w:t>
      </w:r>
      <w:proofErr w:type="spellEnd"/>
      <w:r w:rsidRPr="009B280D">
        <w:rPr>
          <w:rFonts w:ascii="Times New Roman" w:hAnsi="Times New Roman" w:cs="Times New Roman"/>
        </w:rPr>
        <w:t xml:space="preserve"> 123/2023 </w:t>
      </w:r>
      <w:proofErr w:type="spellStart"/>
      <w:r w:rsidRPr="009B280D">
        <w:rPr>
          <w:rFonts w:ascii="Times New Roman" w:hAnsi="Times New Roman" w:cs="Times New Roman"/>
        </w:rPr>
        <w:t>pentru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modificarea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mpletarea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ordinului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ministrului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sănătăţii</w:t>
      </w:r>
      <w:proofErr w:type="spellEnd"/>
      <w:r>
        <w:rPr>
          <w:rFonts w:ascii="Times New Roman" w:hAnsi="Times New Roman" w:cs="Times New Roman"/>
        </w:rPr>
        <w:t xml:space="preserve"> ,  </w:t>
      </w:r>
      <w:proofErr w:type="spellStart"/>
      <w:r>
        <w:rPr>
          <w:rFonts w:ascii="Times New Roman" w:hAnsi="Times New Roman" w:cs="Times New Roman"/>
        </w:rPr>
        <w:t>ministrului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pădurilor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</w:t>
      </w:r>
      <w:r w:rsidRPr="009B280D">
        <w:rPr>
          <w:rFonts w:ascii="Times New Roman" w:hAnsi="Times New Roman" w:cs="Times New Roman"/>
        </w:rPr>
        <w:t>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presedintelui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Autorității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Naţionale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Sanitare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Veterinare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şi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pentru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Siguranţa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Alimentelo</w:t>
      </w:r>
      <w:r w:rsidRPr="009B280D">
        <w:rPr>
          <w:rFonts w:ascii="Times New Roman" w:hAnsi="Times New Roman" w:cs="Times New Roman"/>
          <w:shd w:val="clear" w:color="auto" w:fill="FFFFFF"/>
        </w:rPr>
        <w:t>r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>,</w:t>
      </w:r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privind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aprobarea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procedurii</w:t>
      </w:r>
      <w:proofErr w:type="spellEnd"/>
      <w:r w:rsidRPr="009B280D">
        <w:rPr>
          <w:rFonts w:ascii="Times New Roman" w:hAnsi="Times New Roman" w:cs="Times New Roman"/>
        </w:rPr>
        <w:t xml:space="preserve"> de </w:t>
      </w:r>
      <w:proofErr w:type="spellStart"/>
      <w:r w:rsidRPr="009B280D">
        <w:rPr>
          <w:rFonts w:ascii="Times New Roman" w:hAnsi="Times New Roman" w:cs="Times New Roman"/>
        </w:rPr>
        <w:t>avizare</w:t>
      </w:r>
      <w:proofErr w:type="spellEnd"/>
      <w:r w:rsidRPr="009B280D">
        <w:rPr>
          <w:rFonts w:ascii="Times New Roman" w:hAnsi="Times New Roman" w:cs="Times New Roman"/>
        </w:rPr>
        <w:t xml:space="preserve"> a </w:t>
      </w:r>
      <w:proofErr w:type="spellStart"/>
      <w:r w:rsidRPr="009B280D">
        <w:rPr>
          <w:rFonts w:ascii="Times New Roman" w:hAnsi="Times New Roman" w:cs="Times New Roman"/>
        </w:rPr>
        <w:t>produselor</w:t>
      </w:r>
      <w:proofErr w:type="spellEnd"/>
      <w:r w:rsidRPr="009B280D">
        <w:rPr>
          <w:rFonts w:ascii="Times New Roman" w:hAnsi="Times New Roman" w:cs="Times New Roman"/>
        </w:rPr>
        <w:t xml:space="preserve"> biocide care </w:t>
      </w:r>
      <w:proofErr w:type="spellStart"/>
      <w:r w:rsidRPr="009B280D">
        <w:rPr>
          <w:rFonts w:ascii="Times New Roman" w:hAnsi="Times New Roman" w:cs="Times New Roman"/>
        </w:rPr>
        <w:t>sunt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plasate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piaţă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pe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teritoriul</w:t>
      </w:r>
      <w:proofErr w:type="spellEnd"/>
      <w:r w:rsidRPr="009B280D">
        <w:rPr>
          <w:rFonts w:ascii="Times New Roman" w:hAnsi="Times New Roman" w:cs="Times New Roman"/>
        </w:rPr>
        <w:t xml:space="preserve"> </w:t>
      </w:r>
      <w:proofErr w:type="spellStart"/>
      <w:r w:rsidRPr="009B280D">
        <w:rPr>
          <w:rFonts w:ascii="Times New Roman" w:hAnsi="Times New Roman" w:cs="Times New Roman"/>
        </w:rPr>
        <w:t>României</w:t>
      </w:r>
      <w:proofErr w:type="spellEnd"/>
      <w:r>
        <w:rPr>
          <w:rFonts w:ascii="Times New Roman" w:hAnsi="Times New Roman" w:cs="Times New Roman"/>
        </w:rPr>
        <w:t>,</w:t>
      </w:r>
      <w:r w:rsidRPr="009B280D">
        <w:rPr>
          <w:rFonts w:ascii="Times New Roman" w:hAnsi="Times New Roman" w:cs="Times New Roman"/>
        </w:rPr>
        <w:t xml:space="preserve"> </w:t>
      </w:r>
      <w:r w:rsidRPr="009B280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indicația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se </w:t>
      </w:r>
      <w:proofErr w:type="spellStart"/>
      <w:r w:rsidRPr="009B280D">
        <w:rPr>
          <w:rFonts w:ascii="Times New Roman" w:hAnsi="Times New Roman" w:cs="Times New Roman"/>
          <w:shd w:val="clear" w:color="auto" w:fill="FFFFFF"/>
        </w:rPr>
        <w:t>prelungește</w:t>
      </w:r>
      <w:proofErr w:type="spellEnd"/>
      <w:r w:rsidRPr="009B280D">
        <w:rPr>
          <w:rFonts w:ascii="Times New Roman" w:hAnsi="Times New Roman" w:cs="Times New Roman"/>
          <w:shd w:val="clear" w:color="auto" w:fill="FFFFFF"/>
        </w:rPr>
        <w:t xml:space="preserve"> cu 2 </w:t>
      </w:r>
      <w:proofErr w:type="spellStart"/>
      <w:r w:rsidRPr="00E45C28">
        <w:rPr>
          <w:rFonts w:ascii="Times New Roman" w:hAnsi="Times New Roman" w:cs="Times New Roman"/>
          <w:shd w:val="clear" w:color="auto" w:fill="FFFFFF"/>
        </w:rPr>
        <w:t>an</w:t>
      </w:r>
      <w:r w:rsidRPr="00DA2FB0">
        <w:rPr>
          <w:rFonts w:ascii="Times New Roman" w:hAnsi="Times New Roman" w:cs="Times New Roman"/>
          <w:shd w:val="clear" w:color="auto" w:fill="FFFFFF"/>
        </w:rPr>
        <w:t>i</w:t>
      </w:r>
      <w:proofErr w:type="spellEnd"/>
      <w:r w:rsidR="00E45C28" w:rsidRPr="00DA2FB0">
        <w:rPr>
          <w:rFonts w:ascii="Times New Roman" w:hAnsi="Times New Roman" w:cs="Times New Roman"/>
          <w:shd w:val="clear" w:color="auto" w:fill="FFFFFF"/>
        </w:rPr>
        <w:t>,</w:t>
      </w:r>
      <w:r w:rsidR="00E45C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45C28" w:rsidRPr="00E45C28">
        <w:rPr>
          <w:rFonts w:ascii="Times New Roman" w:hAnsi="Times New Roman" w:cs="Times New Roman"/>
          <w:shd w:val="clear" w:color="auto" w:fill="FFFFFF"/>
        </w:rPr>
        <w:t>doar</w:t>
      </w:r>
      <w:proofErr w:type="spellEnd"/>
      <w:r w:rsidR="00E45C28" w:rsidRPr="00E45C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45C28">
        <w:rPr>
          <w:rFonts w:ascii="Times New Roman" w:hAnsi="Times New Roman" w:cs="Times New Roman"/>
          <w:shd w:val="clear" w:color="auto" w:fill="FFFFFF"/>
        </w:rPr>
        <w:t>daca</w:t>
      </w:r>
      <w:proofErr w:type="spellEnd"/>
      <w:r w:rsidR="00E45C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45C28">
        <w:rPr>
          <w:rFonts w:ascii="Times New Roman" w:hAnsi="Times New Roman" w:cs="Times New Roman"/>
          <w:shd w:val="clear" w:color="auto" w:fill="FFFFFF"/>
        </w:rPr>
        <w:t>termenul</w:t>
      </w:r>
      <w:proofErr w:type="spellEnd"/>
      <w:r w:rsidR="00E45C28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45C28">
        <w:rPr>
          <w:rFonts w:ascii="Times New Roman" w:hAnsi="Times New Roman" w:cs="Times New Roman"/>
          <w:shd w:val="clear" w:color="auto" w:fill="FFFFFF"/>
        </w:rPr>
        <w:t>acesteia</w:t>
      </w:r>
      <w:proofErr w:type="spellEnd"/>
      <w:r w:rsidR="00E45C28">
        <w:rPr>
          <w:rFonts w:ascii="Times New Roman" w:hAnsi="Times New Roman" w:cs="Times New Roman"/>
          <w:shd w:val="clear" w:color="auto" w:fill="FFFFFF"/>
        </w:rPr>
        <w:t xml:space="preserve"> </w:t>
      </w:r>
      <w:r w:rsidR="00E45C28" w:rsidRPr="00E45C28">
        <w:rPr>
          <w:rFonts w:ascii="Times New Roman" w:hAnsi="Times New Roman" w:cs="Times New Roman"/>
          <w:shd w:val="clear" w:color="auto" w:fill="FFFFFF"/>
        </w:rPr>
        <w:t xml:space="preserve">nu a </w:t>
      </w:r>
      <w:proofErr w:type="spellStart"/>
      <w:r w:rsidR="00E45C28" w:rsidRPr="00E45C28">
        <w:rPr>
          <w:rFonts w:ascii="Times New Roman" w:hAnsi="Times New Roman" w:cs="Times New Roman"/>
          <w:shd w:val="clear" w:color="auto" w:fill="FFFFFF"/>
        </w:rPr>
        <w:t>expirat</w:t>
      </w:r>
      <w:proofErr w:type="spellEnd"/>
    </w:p>
    <w:p w:rsidR="001A5AE3" w:rsidRPr="009B280D" w:rsidRDefault="00D90C56" w:rsidP="003B4F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bCs/>
          <w:lang w:val="ro-RO"/>
        </w:rPr>
        <w:t xml:space="preserve">      </w:t>
      </w:r>
      <w:r w:rsidR="002A23B2" w:rsidRPr="009B280D">
        <w:rPr>
          <w:rFonts w:ascii="Times New Roman" w:hAnsi="Times New Roman" w:cs="Times New Roman"/>
          <w:b/>
          <w:bCs/>
          <w:lang w:val="ro-RO"/>
        </w:rPr>
        <w:t>Art. II</w:t>
      </w:r>
      <w:r>
        <w:rPr>
          <w:rFonts w:ascii="Times New Roman" w:hAnsi="Times New Roman" w:cs="Times New Roman"/>
          <w:b/>
          <w:bCs/>
          <w:lang w:val="ro-RO"/>
        </w:rPr>
        <w:t>I</w:t>
      </w:r>
      <w:r w:rsidR="002A23B2" w:rsidRPr="009B280D">
        <w:rPr>
          <w:rFonts w:ascii="Times New Roman" w:hAnsi="Times New Roman" w:cs="Times New Roman"/>
          <w:lang w:val="ro-RO"/>
        </w:rPr>
        <w:t xml:space="preserve"> - Prezentul ordin se publică în Monitorul Oficial al României, Partea I.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50"/>
      </w:tblGrid>
      <w:tr w:rsidR="00BD045F" w:rsidRPr="009B280D" w:rsidTr="00BD045F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BD045F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D045F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D045F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D045F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B280D">
              <w:rPr>
                <w:rFonts w:ascii="Times New Roman" w:eastAsia="Times New Roman" w:hAnsi="Times New Roman" w:cs="Times New Roman"/>
                <w:b/>
              </w:rPr>
              <w:t>pentru</w:t>
            </w:r>
            <w:proofErr w:type="spellEnd"/>
            <w:r w:rsidRPr="009B280D">
              <w:rPr>
                <w:rFonts w:ascii="Times New Roman" w:eastAsia="Times New Roman" w:hAnsi="Times New Roman" w:cs="Times New Roman"/>
                <w:b/>
              </w:rPr>
              <w:t xml:space="preserve"> MINISTRUL SĂNĂTĂȚII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</w:t>
            </w:r>
            <w:r w:rsidRPr="00BD045F">
              <w:rPr>
                <w:rFonts w:ascii="Times New Roman" w:eastAsia="Times New Roman" w:hAnsi="Times New Roman" w:cs="Times New Roman"/>
                <w:b/>
              </w:rPr>
              <w:t xml:space="preserve">MINISTRUL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</w:p>
          <w:p w:rsidR="00BD045F" w:rsidRPr="00BD045F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  <w:r w:rsidRPr="00BD045F">
              <w:rPr>
                <w:rFonts w:ascii="Times New Roman" w:eastAsia="Times New Roman" w:hAnsi="Times New Roman" w:cs="Times New Roman"/>
                <w:b/>
                <w:lang w:val="ro-RO"/>
              </w:rPr>
              <w:t>Secretar de Stat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</w:t>
            </w:r>
            <w:r w:rsidRPr="00BD045F">
              <w:rPr>
                <w:rFonts w:ascii="Times New Roman" w:eastAsia="Times New Roman" w:hAnsi="Times New Roman" w:cs="Times New Roman"/>
                <w:b/>
              </w:rPr>
              <w:t>MEDIULUI, APELOR ȘI PĂDURILOR</w:t>
            </w:r>
          </w:p>
          <w:p w:rsidR="00BD045F" w:rsidRPr="00BD045F" w:rsidRDefault="00BD045F" w:rsidP="00BD045F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BD045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BD045F">
              <w:rPr>
                <w:rFonts w:ascii="Times New Roman" w:eastAsia="Times New Roman" w:hAnsi="Times New Roman" w:cs="Times New Roman"/>
                <w:b/>
                <w:lang w:val="ro-RO"/>
              </w:rPr>
              <w:t>Prof. Univ. Dr. Adriana PISTOL</w:t>
            </w:r>
            <w:r w:rsidRPr="00BD045F"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Pr="00BD045F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                                      </w:t>
            </w:r>
            <w:r w:rsidRPr="00BD045F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  <w:r w:rsidRPr="00BD045F">
              <w:rPr>
                <w:rFonts w:ascii="Times New Roman" w:eastAsia="Times New Roman" w:hAnsi="Times New Roman" w:cs="Times New Roman"/>
                <w:b/>
              </w:rPr>
              <w:t>Mircea FECHET</w:t>
            </w:r>
          </w:p>
          <w:p w:rsidR="00BD045F" w:rsidRPr="00BD045F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D045F" w:rsidRPr="00BD045F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BD045F" w:rsidRPr="009B280D" w:rsidRDefault="00BD045F" w:rsidP="00BD045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    </w:t>
            </w:r>
          </w:p>
        </w:tc>
      </w:tr>
      <w:tr w:rsidR="001A5AE3" w:rsidRPr="009B280D" w:rsidTr="00BD045F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A5AE3" w:rsidRPr="009B280D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5AE3" w:rsidRPr="009B280D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80D">
              <w:rPr>
                <w:rFonts w:ascii="Times New Roman" w:eastAsia="Times New Roman" w:hAnsi="Times New Roman" w:cs="Times New Roman"/>
                <w:b/>
              </w:rPr>
              <w:t>PREȘEDINTELE</w:t>
            </w:r>
          </w:p>
          <w:p w:rsidR="001A5AE3" w:rsidRPr="009B280D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80D">
              <w:rPr>
                <w:rFonts w:ascii="Times New Roman" w:eastAsia="Times New Roman" w:hAnsi="Times New Roman" w:cs="Times New Roman"/>
                <w:b/>
              </w:rPr>
              <w:t>AUTORITĂȚII NAȚIONALE SANITARE VETERINARE</w:t>
            </w:r>
          </w:p>
          <w:p w:rsidR="001A5AE3" w:rsidRPr="009B280D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280D">
              <w:rPr>
                <w:rFonts w:ascii="Times New Roman" w:eastAsia="Times New Roman" w:hAnsi="Times New Roman" w:cs="Times New Roman"/>
                <w:b/>
              </w:rPr>
              <w:t xml:space="preserve"> ȘI PENTRU SIGURANȚA ALIMENTELOR</w:t>
            </w:r>
          </w:p>
          <w:p w:rsidR="001A5AE3" w:rsidRPr="009B280D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A5AE3" w:rsidRPr="009B280D" w:rsidRDefault="001A5AE3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80D">
              <w:rPr>
                <w:rFonts w:ascii="Times New Roman" w:hAnsi="Times New Roman" w:cs="Times New Roman"/>
                <w:b/>
                <w:bCs/>
              </w:rPr>
              <w:t>Secretar</w:t>
            </w:r>
            <w:proofErr w:type="spellEnd"/>
            <w:r w:rsidRPr="009B280D">
              <w:rPr>
                <w:rFonts w:ascii="Times New Roman" w:hAnsi="Times New Roman" w:cs="Times New Roman"/>
                <w:b/>
                <w:bCs/>
              </w:rPr>
              <w:t xml:space="preserve"> de Stat</w:t>
            </w:r>
          </w:p>
          <w:p w:rsidR="001A5AE3" w:rsidRPr="009B280D" w:rsidRDefault="001A5AE3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A5AE3" w:rsidRDefault="001A5AE3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80D">
              <w:rPr>
                <w:rFonts w:ascii="Times New Roman" w:hAnsi="Times New Roman" w:cs="Times New Roman"/>
                <w:b/>
                <w:bCs/>
              </w:rPr>
              <w:t>Dr</w:t>
            </w:r>
            <w:proofErr w:type="spellEnd"/>
            <w:r w:rsidRPr="009B280D">
              <w:rPr>
                <w:rFonts w:ascii="Times New Roman" w:hAnsi="Times New Roman" w:cs="Times New Roman"/>
                <w:b/>
                <w:bCs/>
              </w:rPr>
              <w:t xml:space="preserve"> .</w:t>
            </w:r>
            <w:proofErr w:type="spellStart"/>
            <w:r w:rsidRPr="009B280D">
              <w:rPr>
                <w:rFonts w:ascii="Times New Roman" w:hAnsi="Times New Roman" w:cs="Times New Roman"/>
                <w:b/>
                <w:bCs/>
              </w:rPr>
              <w:t>Alexandru</w:t>
            </w:r>
            <w:proofErr w:type="spellEnd"/>
            <w:r w:rsidRPr="009B28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B280D">
              <w:rPr>
                <w:rFonts w:ascii="Times New Roman" w:hAnsi="Times New Roman" w:cs="Times New Roman"/>
                <w:b/>
                <w:bCs/>
              </w:rPr>
              <w:t>Nicolae</w:t>
            </w:r>
            <w:proofErr w:type="spellEnd"/>
            <w:r w:rsidRPr="009B280D">
              <w:rPr>
                <w:rFonts w:ascii="Times New Roman" w:hAnsi="Times New Roman" w:cs="Times New Roman"/>
                <w:b/>
                <w:bCs/>
              </w:rPr>
              <w:t xml:space="preserve"> BOCIU</w:t>
            </w:r>
          </w:p>
          <w:p w:rsidR="00747E00" w:rsidRDefault="00747E00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7E00" w:rsidRDefault="00747E00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7E00" w:rsidRDefault="00747E00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7E00" w:rsidRDefault="00747E00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7E00" w:rsidRDefault="00747E00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47E00" w:rsidRPr="009B280D" w:rsidRDefault="00D061A9" w:rsidP="002E5F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A5AE3" w:rsidRPr="009B280D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A5AE3" w:rsidRDefault="001A5AE3" w:rsidP="001A5AE3">
      <w:pPr>
        <w:tabs>
          <w:tab w:val="left" w:pos="72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AB2A09" w:rsidRDefault="00AB2A09" w:rsidP="001A5AE3">
      <w:pPr>
        <w:tabs>
          <w:tab w:val="left" w:pos="72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AB2A09" w:rsidRDefault="00AB2A09" w:rsidP="001A5AE3">
      <w:pPr>
        <w:tabs>
          <w:tab w:val="left" w:pos="72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A5AE3" w:rsidRPr="001A5AE3" w:rsidRDefault="001A5AE3" w:rsidP="001A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1A5AE3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ORDIN</w:t>
      </w:r>
    </w:p>
    <w:p w:rsidR="001A5AE3" w:rsidRPr="001A5AE3" w:rsidRDefault="001A5AE3" w:rsidP="001A5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736"/>
      </w:tblGrid>
      <w:tr w:rsidR="000A0048" w:rsidRPr="009B280D" w:rsidTr="00AD3CCC">
        <w:tc>
          <w:tcPr>
            <w:tcW w:w="4624" w:type="dxa"/>
          </w:tcPr>
          <w:p w:rsidR="000A0048" w:rsidRPr="009B280D" w:rsidRDefault="000A0048" w:rsidP="00AD3CCC">
            <w:pPr>
              <w:pStyle w:val="Header"/>
              <w:tabs>
                <w:tab w:val="clear" w:pos="8640"/>
                <w:tab w:val="left" w:pos="5040"/>
                <w:tab w:val="left" w:pos="5760"/>
                <w:tab w:val="left" w:pos="6480"/>
              </w:tabs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4736" w:type="dxa"/>
          </w:tcPr>
          <w:p w:rsidR="000A0048" w:rsidRPr="009B280D" w:rsidRDefault="000A0048" w:rsidP="00AD3C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A0048" w:rsidRPr="009B280D" w:rsidRDefault="00E45C28" w:rsidP="000A0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Ordin</w:t>
      </w:r>
      <w:proofErr w:type="spellEnd"/>
      <w:r w:rsidR="000A0048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pentru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modificarea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si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completarea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ordinului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202404">
        <w:rPr>
          <w:rFonts w:ascii="Times New Roman" w:hAnsi="Times New Roman" w:cs="Times New Roman"/>
        </w:rPr>
        <w:t>ministrului</w:t>
      </w:r>
      <w:proofErr w:type="spellEnd"/>
      <w:r w:rsidR="00202404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sănătăţii</w:t>
      </w:r>
      <w:proofErr w:type="spellEnd"/>
      <w:proofErr w:type="gramStart"/>
      <w:r w:rsidR="00202404">
        <w:rPr>
          <w:rFonts w:ascii="Times New Roman" w:hAnsi="Times New Roman" w:cs="Times New Roman"/>
        </w:rPr>
        <w:t>,</w:t>
      </w:r>
      <w:r w:rsidR="000A0048" w:rsidRPr="009B280D">
        <w:rPr>
          <w:rFonts w:ascii="Times New Roman" w:hAnsi="Times New Roman" w:cs="Times New Roman"/>
        </w:rPr>
        <w:t xml:space="preserve"> </w:t>
      </w:r>
      <w:r w:rsidR="00202404">
        <w:rPr>
          <w:rFonts w:ascii="Times New Roman" w:hAnsi="Times New Roman" w:cs="Times New Roman"/>
        </w:rPr>
        <w:t xml:space="preserve"> </w:t>
      </w:r>
      <w:proofErr w:type="spellStart"/>
      <w:r w:rsidR="00202404">
        <w:rPr>
          <w:rFonts w:ascii="Times New Roman" w:hAnsi="Times New Roman" w:cs="Times New Roman"/>
        </w:rPr>
        <w:t>ministrului</w:t>
      </w:r>
      <w:proofErr w:type="spellEnd"/>
      <w:proofErr w:type="gramEnd"/>
      <w:r w:rsidR="00202404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mediului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şi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pădurilor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si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presedintelui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Autorității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Naţionale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Sanitare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Veterinare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şi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pentru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Siguranţa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Alimentelor</w:t>
      </w:r>
      <w:proofErr w:type="spellEnd"/>
      <w:r w:rsidR="000A0048" w:rsidRPr="009B280D">
        <w:rPr>
          <w:rFonts w:ascii="Times New Roman" w:hAnsi="Times New Roman" w:cs="Times New Roman"/>
        </w:rPr>
        <w:t xml:space="preserve"> nr.10/368/11, </w:t>
      </w:r>
      <w:proofErr w:type="spellStart"/>
      <w:r w:rsidR="000A0048" w:rsidRPr="009B280D">
        <w:rPr>
          <w:rFonts w:ascii="Times New Roman" w:hAnsi="Times New Roman" w:cs="Times New Roman"/>
        </w:rPr>
        <w:t>privind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aprobarea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procedurii</w:t>
      </w:r>
      <w:proofErr w:type="spellEnd"/>
      <w:r w:rsidR="000A0048" w:rsidRPr="009B280D">
        <w:rPr>
          <w:rFonts w:ascii="Times New Roman" w:hAnsi="Times New Roman" w:cs="Times New Roman"/>
        </w:rPr>
        <w:t xml:space="preserve"> de </w:t>
      </w:r>
      <w:proofErr w:type="spellStart"/>
      <w:r w:rsidR="000A0048" w:rsidRPr="009B280D">
        <w:rPr>
          <w:rFonts w:ascii="Times New Roman" w:hAnsi="Times New Roman" w:cs="Times New Roman"/>
        </w:rPr>
        <w:t>avizare</w:t>
      </w:r>
      <w:proofErr w:type="spellEnd"/>
      <w:r w:rsidR="000A0048" w:rsidRPr="009B280D">
        <w:rPr>
          <w:rFonts w:ascii="Times New Roman" w:hAnsi="Times New Roman" w:cs="Times New Roman"/>
        </w:rPr>
        <w:t xml:space="preserve"> a </w:t>
      </w:r>
      <w:proofErr w:type="spellStart"/>
      <w:r w:rsidR="000A0048" w:rsidRPr="009B280D">
        <w:rPr>
          <w:rFonts w:ascii="Times New Roman" w:hAnsi="Times New Roman" w:cs="Times New Roman"/>
        </w:rPr>
        <w:t>produselor</w:t>
      </w:r>
      <w:proofErr w:type="spellEnd"/>
      <w:r w:rsidR="000A0048" w:rsidRPr="009B280D">
        <w:rPr>
          <w:rFonts w:ascii="Times New Roman" w:hAnsi="Times New Roman" w:cs="Times New Roman"/>
        </w:rPr>
        <w:t xml:space="preserve"> biocide care </w:t>
      </w:r>
      <w:proofErr w:type="spellStart"/>
      <w:r w:rsidR="000A0048" w:rsidRPr="009B280D">
        <w:rPr>
          <w:rFonts w:ascii="Times New Roman" w:hAnsi="Times New Roman" w:cs="Times New Roman"/>
        </w:rPr>
        <w:t>sunt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plasate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pe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piaţă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pe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teritoriul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  <w:proofErr w:type="spellStart"/>
      <w:r w:rsidR="000A0048" w:rsidRPr="009B280D">
        <w:rPr>
          <w:rFonts w:ascii="Times New Roman" w:hAnsi="Times New Roman" w:cs="Times New Roman"/>
        </w:rPr>
        <w:t>României</w:t>
      </w:r>
      <w:proofErr w:type="spellEnd"/>
      <w:r w:rsidR="000A0048" w:rsidRPr="009B280D">
        <w:rPr>
          <w:rFonts w:ascii="Times New Roman" w:hAnsi="Times New Roman" w:cs="Times New Roman"/>
        </w:rPr>
        <w:t xml:space="preserve"> </w:t>
      </w:r>
    </w:p>
    <w:p w:rsidR="001A5AE3" w:rsidRPr="001A5AE3" w:rsidRDefault="001A5AE3" w:rsidP="001A5AE3">
      <w:pPr>
        <w:pStyle w:val="al"/>
        <w:shd w:val="clear" w:color="auto" w:fill="FFFFFF"/>
        <w:spacing w:before="120" w:after="120" w:line="276" w:lineRule="auto"/>
      </w:pPr>
    </w:p>
    <w:p w:rsidR="001A5AE3" w:rsidRPr="001A5AE3" w:rsidRDefault="001A5AE3" w:rsidP="001A5AE3">
      <w:pPr>
        <w:pStyle w:val="al"/>
        <w:shd w:val="clear" w:color="auto" w:fill="FFFFFF"/>
        <w:spacing w:before="120" w:after="120" w:line="276" w:lineRule="auto"/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126"/>
        <w:gridCol w:w="1984"/>
        <w:gridCol w:w="1843"/>
      </w:tblGrid>
      <w:tr w:rsidR="001A5AE3" w:rsidRPr="001A5AE3" w:rsidTr="002E5F0B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Solicitării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3" w:rsidRPr="001A5AE3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Obținerii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Avizului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Semnătura</w:t>
            </w:r>
            <w:proofErr w:type="spellEnd"/>
          </w:p>
        </w:tc>
      </w:tr>
      <w:tr w:rsidR="001A5AE3" w:rsidRPr="001A5AE3" w:rsidTr="002E5F0B">
        <w:trPr>
          <w:trHeight w:val="7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Generală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Sănătate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Publică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Programe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sănătate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Director General </w:t>
            </w:r>
          </w:p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Amalia ȘERBAN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3" w:rsidRPr="001A5AE3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A5AE3" w:rsidRPr="001A5AE3" w:rsidRDefault="001A5AE3" w:rsidP="002E5F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AE3" w:rsidRPr="001A5AE3" w:rsidTr="002E5F0B">
        <w:trPr>
          <w:trHeight w:val="552"/>
        </w:trPr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AE3" w:rsidRPr="001A5AE3" w:rsidRDefault="001A5AE3" w:rsidP="002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STRUCTURI AVIZATOARE</w:t>
            </w:r>
          </w:p>
        </w:tc>
      </w:tr>
      <w:tr w:rsidR="001A5AE3" w:rsidRPr="001A5AE3" w:rsidTr="002E5F0B">
        <w:trPr>
          <w:trHeight w:val="7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3" w:rsidRPr="001A5AE3" w:rsidRDefault="001A5AE3" w:rsidP="002E5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Direcția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Generala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Juridică</w:t>
            </w:r>
            <w:proofErr w:type="spellEnd"/>
          </w:p>
          <w:p w:rsidR="001A5AE3" w:rsidRPr="001A5AE3" w:rsidRDefault="001A5AE3" w:rsidP="002E5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Serviciu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Avizare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Acte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Normative </w:t>
            </w:r>
          </w:p>
          <w:p w:rsidR="001A5AE3" w:rsidRPr="001A5AE3" w:rsidRDefault="001A5AE3" w:rsidP="002E5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/>
              </w:rPr>
              <w:t xml:space="preserve">Director </w:t>
            </w:r>
          </w:p>
          <w:p w:rsidR="001A5AE3" w:rsidRPr="001A5AE3" w:rsidRDefault="001A5AE3" w:rsidP="002E5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Ionuț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Sebastian IAVOR</w:t>
            </w:r>
          </w:p>
          <w:p w:rsidR="001A5AE3" w:rsidRPr="001A5AE3" w:rsidRDefault="001A5AE3" w:rsidP="002E5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Șef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Serviciu</w:t>
            </w:r>
            <w:proofErr w:type="spellEnd"/>
          </w:p>
          <w:p w:rsidR="001A5AE3" w:rsidRPr="001A5AE3" w:rsidRDefault="001A5AE3" w:rsidP="002E5F0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Dana  </w:t>
            </w: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Constanța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EFTIMIE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3" w:rsidRPr="001A5AE3" w:rsidRDefault="001A5AE3" w:rsidP="002E5F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3" w:rsidRPr="001A5AE3" w:rsidRDefault="001A5AE3" w:rsidP="002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E3" w:rsidRPr="001A5AE3" w:rsidRDefault="001A5AE3" w:rsidP="002E5F0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5AE3" w:rsidRPr="001A5AE3" w:rsidTr="002E5F0B">
        <w:trPr>
          <w:trHeight w:val="10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3" w:rsidRPr="001A5AE3" w:rsidRDefault="001A5AE3" w:rsidP="002E5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Secretar</w:t>
            </w:r>
            <w:proofErr w:type="spellEnd"/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General </w:t>
            </w:r>
          </w:p>
          <w:p w:rsidR="001A5AE3" w:rsidRPr="001A5AE3" w:rsidRDefault="001A5AE3" w:rsidP="002E5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A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Alexandru Mihai BORCAN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3" w:rsidRPr="001A5AE3" w:rsidRDefault="001A5AE3" w:rsidP="002E5F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3" w:rsidRPr="001A5AE3" w:rsidRDefault="001A5AE3" w:rsidP="002E5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E3" w:rsidRPr="001A5AE3" w:rsidRDefault="001A5AE3" w:rsidP="002E5F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5AE3" w:rsidRPr="001A5AE3" w:rsidRDefault="001A5AE3" w:rsidP="001A5AE3">
      <w:pPr>
        <w:jc w:val="both"/>
        <w:rPr>
          <w:rFonts w:ascii="Times New Roman" w:hAnsi="Times New Roman" w:cs="Times New Roman"/>
          <w:sz w:val="24"/>
          <w:szCs w:val="24"/>
        </w:rPr>
      </w:pPr>
      <w:r w:rsidRPr="001A5AE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A5AE3" w:rsidRPr="001A5AE3" w:rsidRDefault="001A5AE3" w:rsidP="00C052DA">
      <w:pPr>
        <w:jc w:val="right"/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A5AE3" w:rsidRDefault="003B4F1B" w:rsidP="001A5AE3">
      <w:pPr>
        <w:tabs>
          <w:tab w:val="left" w:pos="59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ab/>
      </w:r>
    </w:p>
    <w:p w:rsidR="00E61A0D" w:rsidRDefault="00E61A0D" w:rsidP="001A5AE3">
      <w:pPr>
        <w:tabs>
          <w:tab w:val="left" w:pos="59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1A5AE3" w:rsidRDefault="001A5AE3" w:rsidP="001A5AE3">
      <w:pPr>
        <w:tabs>
          <w:tab w:val="left" w:pos="59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E61A0D" w:rsidRDefault="00E61A0D" w:rsidP="001A5AE3">
      <w:pPr>
        <w:tabs>
          <w:tab w:val="left" w:pos="59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E61A0D" w:rsidRDefault="00E61A0D" w:rsidP="001A5AE3">
      <w:pPr>
        <w:tabs>
          <w:tab w:val="left" w:pos="5930"/>
        </w:tabs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9D6F31" w:rsidRPr="001A5AE3" w:rsidRDefault="009D6F31" w:rsidP="00C052DA">
      <w:pPr>
        <w:jc w:val="right"/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Anexa</w:t>
      </w:r>
      <w:proofErr w:type="spellEnd"/>
    </w:p>
    <w:p w:rsidR="00C052DA" w:rsidRPr="001A5AE3" w:rsidRDefault="009D6F31" w:rsidP="00C052DA">
      <w:pPr>
        <w:jc w:val="right"/>
        <w:rPr>
          <w:rStyle w:val="sanx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2 </w:t>
      </w:r>
      <w:r w:rsidRPr="00611775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la </w:t>
      </w:r>
      <w:hyperlink r:id="rId7" w:history="1">
        <w:r w:rsidRPr="0061177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Ordinul nr. 10/368/11/2010</w:t>
        </w:r>
      </w:hyperlink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1A5AE3" w:rsidRDefault="00C052DA" w:rsidP="00C052DA">
      <w:pPr>
        <w:jc w:val="center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Antet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ab/>
        <w:t xml:space="preserve">Data </w:t>
      </w:r>
      <w:proofErr w:type="spellStart"/>
      <w:proofErr w:type="gram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emiterii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</w:t>
      </w:r>
      <w:proofErr w:type="gramEnd"/>
    </w:p>
    <w:p w:rsidR="00611775" w:rsidRDefault="00611775" w:rsidP="00C052DA">
      <w:pPr>
        <w:jc w:val="center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C052DA" w:rsidRDefault="00C052DA" w:rsidP="00C052DA">
      <w:pPr>
        <w:jc w:val="center"/>
        <w:rPr>
          <w:rStyle w:val="a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1A5AE3">
        <w:rPr>
          <w:rStyle w:val="a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AVIZ</w:t>
      </w:r>
      <w:r w:rsidRPr="001A5AE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br/>
      </w:r>
      <w:r w:rsidRPr="001A5AE3">
        <w:rPr>
          <w:rStyle w:val="a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gramStart"/>
      <w:r w:rsidRPr="001A5AE3">
        <w:rPr>
          <w:rStyle w:val="a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. ......</w:t>
      </w:r>
      <w:proofErr w:type="gramEnd"/>
      <w:r w:rsidRPr="001A5AE3">
        <w:rPr>
          <w:rStyle w:val="a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BIO/TP...</w:t>
      </w:r>
    </w:p>
    <w:p w:rsidR="001A5AE3" w:rsidRPr="001A5AE3" w:rsidRDefault="001A5AE3" w:rsidP="00C052DA">
      <w:pPr>
        <w:jc w:val="center"/>
        <w:rPr>
          <w:rStyle w:val="apar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C052DA" w:rsidRPr="001A5AE3" w:rsidRDefault="00C052DA" w:rsidP="00C052DA">
      <w:pPr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D083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 </w:t>
      </w:r>
      <w:proofErr w:type="spellStart"/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begin"/>
      </w:r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instrText xml:space="preserve"> HYPERLINK "https://legislatie.just.ro/Public/DetaliiDocumentAfis/159782" </w:instrText>
      </w:r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separate"/>
      </w:r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Ordinul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ministrului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sănătății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al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ministrului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mediului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și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pădurilor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și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președintelui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Autorității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Naționale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Sanitare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Veterinare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și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pentru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Siguranța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Alimentelor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nr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 10/</w:t>
      </w:r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hyperlink r:id="rId8" w:history="1">
        <w:r w:rsidRPr="005D083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368/</w:t>
        </w:r>
      </w:hyperlink>
      <w:hyperlink r:id="rId9" w:history="1">
        <w:r w:rsidRPr="005D083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11/2010</w:t>
        </w:r>
      </w:hyperlink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procedurii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avizare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produselor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biocide care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plasate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piață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teritoriul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României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 </w:t>
      </w:r>
      <w:proofErr w:type="spellStart"/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begin"/>
      </w:r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instrText xml:space="preserve"> HYPERLINK "https://legislatie.just.ro/Public/DetaliiDocumentAfis/140582" </w:instrText>
      </w:r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separate"/>
      </w:r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Ordinul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ministrului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sănătății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, al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ministrului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mediului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și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pădurilor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și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președintelui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Autorității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Naționale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Sanitare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Veterinare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și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pentru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Siguranța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Alimentelor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nr</w:t>
      </w:r>
      <w:proofErr w:type="spellEnd"/>
      <w:r w:rsidRPr="005D083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 637/</w:t>
      </w:r>
      <w:r w:rsidR="004A2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fldChar w:fldCharType="end"/>
      </w:r>
      <w:hyperlink r:id="rId10" w:history="1">
        <w:r w:rsidRPr="005D083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2.492/</w:t>
        </w:r>
      </w:hyperlink>
      <w:hyperlink r:id="rId11" w:history="1">
        <w:r w:rsidRPr="005D083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50/2012</w:t>
        </w:r>
      </w:hyperlink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membrilor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Comisiei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naționale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produse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biocide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regulamentului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organizare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funcționare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documentelor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dosarul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tehnic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CNPB,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ședința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data de ......................., a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decis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produsul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biocid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poate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plasat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piață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conform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legale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vigoare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052DA" w:rsidRPr="001A5AE3" w:rsidRDefault="00C052DA" w:rsidP="00C052DA">
      <w:pPr>
        <w:pStyle w:val="ListParagraph"/>
        <w:numPr>
          <w:ilvl w:val="0"/>
          <w:numId w:val="6"/>
        </w:numPr>
        <w:ind w:left="360" w:hanging="360"/>
        <w:jc w:val="both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DENUMIREA COMERCIALĂ ÎN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ROMÂNIA</w:t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Alte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denumiri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comerciale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caz</w:t>
      </w:r>
      <w:proofErr w:type="spellEnd"/>
    </w:p>
    <w:p w:rsidR="00C052DA" w:rsidRPr="001A5AE3" w:rsidRDefault="00C052DA" w:rsidP="00C052DA">
      <w:pPr>
        <w:pStyle w:val="ListParagraph"/>
        <w:numPr>
          <w:ilvl w:val="0"/>
          <w:numId w:val="6"/>
        </w:numPr>
        <w:ind w:left="360" w:hanging="360"/>
        <w:jc w:val="both"/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 DE IDENTIFICARE ALE PRODUCĂTORULUI (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țara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inclusiv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punctul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lucru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producătorii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România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C052DA" w:rsidRPr="001A5AE3" w:rsidRDefault="00C052DA" w:rsidP="00C052DA">
      <w:pPr>
        <w:pStyle w:val="ListParagraph"/>
        <w:numPr>
          <w:ilvl w:val="0"/>
          <w:numId w:val="6"/>
        </w:numPr>
        <w:ind w:left="360" w:hanging="360"/>
        <w:jc w:val="both"/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 DE IDENTIFICARE ALE SOLICITANTULUI (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numele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adresa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țara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C052DA" w:rsidRPr="001A5AE3" w:rsidRDefault="00C052DA" w:rsidP="00C052DA">
      <w:pPr>
        <w:pStyle w:val="ListParagraph"/>
        <w:numPr>
          <w:ilvl w:val="0"/>
          <w:numId w:val="6"/>
        </w:numPr>
        <w:ind w:left="360" w:hanging="360"/>
        <w:jc w:val="both"/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ÎNCADRAREA PRODUSULUI BIOCID [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conformitate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V a Regulamentului (UE) nr. 528/2012 al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Parlamentului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European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al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Consiliului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22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mai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2012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punerea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dispoziție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piață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utilizarea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produselor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biocide, cu 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și completările ulterioare]</w:t>
      </w:r>
    </w:p>
    <w:p w:rsidR="00C052DA" w:rsidRPr="001A5AE3" w:rsidRDefault="00C052DA" w:rsidP="00C052DA">
      <w:pPr>
        <w:pStyle w:val="ListParagraph"/>
        <w:ind w:left="360" w:hanging="360"/>
        <w:jc w:val="both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1A5AE3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Grupa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principală</w:t>
      </w:r>
      <w:proofErr w:type="spellEnd"/>
    </w:p>
    <w:p w:rsidR="00C052DA" w:rsidRPr="001A5AE3" w:rsidRDefault="00C052DA" w:rsidP="00C052DA">
      <w:pPr>
        <w:pStyle w:val="ListParagraph"/>
        <w:ind w:left="360" w:hanging="360"/>
        <w:jc w:val="both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1A5AE3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Tipul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Tipurile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produs</w:t>
      </w:r>
      <w:proofErr w:type="spellEnd"/>
    </w:p>
    <w:p w:rsidR="00C052DA" w:rsidRPr="001A5AE3" w:rsidRDefault="00C052DA" w:rsidP="00C052DA">
      <w:pPr>
        <w:pStyle w:val="ListParagraph"/>
        <w:ind w:left="1080" w:hanging="1080"/>
        <w:jc w:val="both"/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 PRIVIND SUBSTANȚA ACTIVĂ/SUBSTANȚE</w:t>
      </w:r>
    </w:p>
    <w:p w:rsidR="00C052DA" w:rsidRPr="001A5AE3" w:rsidRDefault="00C052DA" w:rsidP="00C052DA">
      <w:pPr>
        <w:pStyle w:val="ListParagraph"/>
        <w:ind w:left="1080"/>
        <w:jc w:val="both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A.</w:t>
      </w:r>
      <w:r w:rsidRPr="001A5AE3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Substanțe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chimice</w:t>
      </w:r>
      <w:proofErr w:type="spellEnd"/>
    </w:p>
    <w:tbl>
      <w:tblPr>
        <w:tblW w:w="9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3881"/>
        <w:gridCol w:w="810"/>
        <w:gridCol w:w="970"/>
        <w:gridCol w:w="2830"/>
      </w:tblGrid>
      <w:tr w:rsidR="009D6F31" w:rsidRPr="001A5AE3" w:rsidTr="00C05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Denumirea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chimică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(IUPAC, ISO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altele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Nr. CE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Nr. CAS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Concentrația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unități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metrice</w:t>
            </w:r>
            <w:proofErr w:type="spellEnd"/>
          </w:p>
        </w:tc>
      </w:tr>
    </w:tbl>
    <w:p w:rsidR="00C052DA" w:rsidRPr="001A5AE3" w:rsidRDefault="00C052DA" w:rsidP="00C052DA">
      <w:pPr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1A5AE3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Microorganisme</w:t>
      </w:r>
      <w:proofErr w:type="spellEnd"/>
    </w:p>
    <w:tbl>
      <w:tblPr>
        <w:tblW w:w="9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1159"/>
        <w:gridCol w:w="2860"/>
        <w:gridCol w:w="1146"/>
        <w:gridCol w:w="3235"/>
      </w:tblGrid>
      <w:tr w:rsidR="009D6F31" w:rsidRPr="001A5AE3" w:rsidTr="00C05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Nr.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crt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Denumirea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taxonomică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Tulpina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Concentrația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organismului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</w:p>
        </w:tc>
      </w:tr>
    </w:tbl>
    <w:p w:rsidR="00C052DA" w:rsidRPr="001A5AE3" w:rsidRDefault="00C052DA" w:rsidP="00C052DA">
      <w:pPr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VI.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FORMA DE CONDIȚIONARE</w:t>
      </w:r>
    </w:p>
    <w:p w:rsidR="00C052DA" w:rsidRPr="001A5AE3" w:rsidRDefault="00C052DA" w:rsidP="00C052DA">
      <w:pPr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VII.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MODUL DE AMBALARE (</w:t>
      </w:r>
      <w:proofErr w:type="spellStart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tipul</w:t>
      </w:r>
      <w:proofErr w:type="spellEnd"/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capacitate)</w:t>
      </w:r>
    </w:p>
    <w:p w:rsidR="00C052DA" w:rsidRPr="001A5AE3" w:rsidRDefault="00C052DA" w:rsidP="00C052DA">
      <w:pPr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VIII.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DOMENIUL ȘI ARIA DE UTILIZARE</w:t>
      </w:r>
    </w:p>
    <w:p w:rsidR="00C052DA" w:rsidRPr="001A5AE3" w:rsidRDefault="00C052DA" w:rsidP="00C052DA">
      <w:pPr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lastRenderedPageBreak/>
        <w:t>A.</w:t>
      </w:r>
      <w:r w:rsidRPr="001A5AE3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Domeniul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utilizare</w:t>
      </w:r>
      <w:proofErr w:type="spellEnd"/>
    </w:p>
    <w:p w:rsidR="00C052DA" w:rsidRPr="001A5AE3" w:rsidRDefault="00C052DA" w:rsidP="00C052DA">
      <w:pPr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li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B.</w:t>
      </w:r>
      <w:r w:rsidRPr="001A5AE3">
        <w:rPr>
          <w:rStyle w:val="sli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Aria de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aplicare</w:t>
      </w:r>
      <w:proofErr w:type="spellEnd"/>
    </w:p>
    <w:p w:rsidR="00C052DA" w:rsidRPr="001A5AE3" w:rsidRDefault="00C052DA" w:rsidP="00C052DA">
      <w:pPr>
        <w:rPr>
          <w:rStyle w:val="spctbdy"/>
          <w:rFonts w:ascii="Times New Roman" w:hAnsi="Times New Roman" w:cs="Times New Roman"/>
          <w:sz w:val="24"/>
          <w:szCs w:val="24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IX.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EFICACITATE</w:t>
      </w:r>
    </w:p>
    <w:tbl>
      <w:tblPr>
        <w:tblW w:w="9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120"/>
        <w:gridCol w:w="748"/>
        <w:gridCol w:w="1319"/>
        <w:gridCol w:w="1717"/>
      </w:tblGrid>
      <w:tr w:rsidR="009D6F31" w:rsidRPr="001A5AE3" w:rsidTr="00C05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Metoda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testare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Protocolul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testare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Specia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Concentrații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Timpi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acțiune</w:t>
            </w:r>
            <w:proofErr w:type="spellEnd"/>
          </w:p>
        </w:tc>
      </w:tr>
    </w:tbl>
    <w:p w:rsidR="00C052DA" w:rsidRPr="001A5AE3" w:rsidRDefault="00C052DA" w:rsidP="00C052DA">
      <w:pPr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X.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INDICAȚII DE UTILIZARE</w:t>
      </w:r>
    </w:p>
    <w:tbl>
      <w:tblPr>
        <w:tblW w:w="9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5435"/>
        <w:gridCol w:w="1775"/>
      </w:tblGrid>
      <w:tr w:rsidR="009D6F31" w:rsidRPr="001A5AE3" w:rsidTr="00C05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Metoda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aplicare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Concentrația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soluției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lucru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/          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doza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aplicare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C052DA" w:rsidRPr="001A5AE3" w:rsidRDefault="00C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Timp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acțiune</w:t>
            </w:r>
            <w:proofErr w:type="spellEnd"/>
            <w:r w:rsidRPr="001A5AE3">
              <w:rPr>
                <w:rStyle w:val="spa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</w:tr>
    </w:tbl>
    <w:p w:rsidR="00C052DA" w:rsidRPr="001A5AE3" w:rsidRDefault="00C052DA" w:rsidP="00C052DA">
      <w:pPr>
        <w:spacing w:after="0" w:line="276" w:lineRule="auto"/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C052DA" w:rsidRPr="001A5AE3" w:rsidRDefault="00C052DA" w:rsidP="00C052DA">
      <w:pPr>
        <w:spacing w:after="0" w:line="276" w:lineRule="auto"/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XI.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ETICHETAREA PRODUSULUI BIOCID</w:t>
      </w:r>
    </w:p>
    <w:p w:rsidR="00C052DA" w:rsidRPr="001A5AE3" w:rsidRDefault="00C052DA" w:rsidP="00C052DA">
      <w:pPr>
        <w:pStyle w:val="ListParagraph"/>
        <w:numPr>
          <w:ilvl w:val="0"/>
          <w:numId w:val="7"/>
        </w:numPr>
        <w:spacing w:after="0" w:line="276" w:lineRule="auto"/>
        <w:ind w:left="720" w:firstLine="0"/>
        <w:jc w:val="center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Produs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biocid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substanțe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active -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substanțe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chimice</w:t>
      </w:r>
      <w:proofErr w:type="spellEnd"/>
    </w:p>
    <w:p w:rsidR="00C052DA" w:rsidRPr="001A5AE3" w:rsidRDefault="00C052DA" w:rsidP="00C052DA">
      <w:pPr>
        <w:pStyle w:val="ListParagraph"/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Pictograme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simboluri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indicarea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pericolului</w:t>
      </w:r>
      <w:proofErr w:type="spellEnd"/>
    </w:p>
    <w:p w:rsidR="00C052DA" w:rsidRPr="001A5AE3" w:rsidRDefault="00C052DA" w:rsidP="00C052DA">
      <w:pPr>
        <w:pStyle w:val="ListParagraph"/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Fraze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pericol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H</w:t>
      </w:r>
    </w:p>
    <w:p w:rsidR="00C052DA" w:rsidRPr="001A5AE3" w:rsidRDefault="00C052DA" w:rsidP="00C052DA">
      <w:pPr>
        <w:pStyle w:val="ListParagraph"/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Fraze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prudență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– P</w:t>
      </w:r>
    </w:p>
    <w:p w:rsidR="00C052DA" w:rsidRPr="001A5AE3" w:rsidRDefault="00C052DA" w:rsidP="00C052DA">
      <w:pPr>
        <w:pStyle w:val="ListParagraph"/>
        <w:numPr>
          <w:ilvl w:val="0"/>
          <w:numId w:val="7"/>
        </w:numPr>
        <w:spacing w:after="0" w:line="276" w:lineRule="auto"/>
        <w:ind w:left="720" w:firstLine="0"/>
        <w:jc w:val="center"/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Produs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biocid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substanțe</w:t>
      </w:r>
      <w:proofErr w:type="spellEnd"/>
      <w:r w:rsidRPr="001A5AE3">
        <w:rPr>
          <w:rStyle w:val="sli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active – microorganism</w:t>
      </w:r>
    </w:p>
    <w:p w:rsidR="00C052DA" w:rsidRPr="001A5AE3" w:rsidRDefault="00C052DA" w:rsidP="00C052DA">
      <w:pPr>
        <w:pStyle w:val="ListParagraph"/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Simboluri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indicarea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pericolului</w:t>
      </w:r>
      <w:proofErr w:type="spellEnd"/>
    </w:p>
    <w:p w:rsidR="00C052DA" w:rsidRPr="001A5AE3" w:rsidRDefault="00C052DA" w:rsidP="00C052DA">
      <w:pPr>
        <w:pStyle w:val="ListParagraph"/>
        <w:spacing w:after="0" w:line="276" w:lineRule="auto"/>
        <w:ind w:left="735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Grupa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risc</w:t>
      </w:r>
      <w:proofErr w:type="spellEnd"/>
    </w:p>
    <w:p w:rsidR="00C052DA" w:rsidRPr="001A5AE3" w:rsidRDefault="00C052DA" w:rsidP="00C052DA">
      <w:pPr>
        <w:spacing w:after="0" w:line="276" w:lineRule="auto"/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XII.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CATEGORIA DE UTILIZATORI</w:t>
      </w:r>
    </w:p>
    <w:p w:rsidR="00C052DA" w:rsidRPr="001A5AE3" w:rsidRDefault="00C052DA" w:rsidP="00C052DA">
      <w:pPr>
        <w:spacing w:after="0" w:line="276" w:lineRule="auto"/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A5AE3">
        <w:rPr>
          <w:rStyle w:val="spctttl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XIII.</w:t>
      </w:r>
      <w:r w:rsidRPr="001A5AE3">
        <w:rPr>
          <w:rStyle w:val="spct"/>
          <w:rFonts w:ascii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r w:rsidRPr="001A5AE3">
        <w:rPr>
          <w:rStyle w:val="spct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RECOMANDĂRI/RESTRICȚII PRIVIND PROTECȚIA SĂNĂTĂȚII ȘI A FACTORILOR DE MEDIU</w:t>
      </w:r>
    </w:p>
    <w:p w:rsidR="009D6F31" w:rsidRPr="001A5AE3" w:rsidRDefault="00C052DA" w:rsidP="00C052DA">
      <w:pPr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Avizul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valabil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până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data de: ..........................</w:t>
      </w:r>
    </w:p>
    <w:p w:rsidR="00C052DA" w:rsidRPr="001A5AE3" w:rsidRDefault="00C052DA" w:rsidP="00C052DA">
      <w:pPr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Indicația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utilizare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unități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sanitare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valabilă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până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…… </w:t>
      </w:r>
      <w:r w:rsidRPr="003655D7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(5</w:t>
      </w:r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ani de la data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emiterii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avizului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C052DA" w:rsidRPr="001A5AE3" w:rsidRDefault="00C052DA" w:rsidP="00C052DA">
      <w:pPr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Avizul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conține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- x - </w:t>
      </w: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pagini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052DA" w:rsidRPr="001A5AE3" w:rsidRDefault="00C052DA" w:rsidP="00C052DA">
      <w:pPr>
        <w:spacing w:after="0" w:line="276" w:lineRule="auto"/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2A23B2" w:rsidRPr="001A5AE3" w:rsidRDefault="00C052DA" w:rsidP="00C052D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Preș</w:t>
      </w:r>
      <w:proofErr w:type="gramStart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edinte</w:t>
      </w:r>
      <w:proofErr w:type="spellEnd"/>
      <w:r w:rsidRPr="001A5AE3">
        <w:rPr>
          <w:rStyle w:val="spa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,.................</w:t>
      </w:r>
      <w:proofErr w:type="gramEnd"/>
    </w:p>
    <w:sectPr w:rsidR="002A23B2" w:rsidRPr="001A5AE3" w:rsidSect="00C62230">
      <w:pgSz w:w="12240" w:h="15840" w:code="1"/>
      <w:pgMar w:top="1440" w:right="1440" w:bottom="115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1D84"/>
    <w:multiLevelType w:val="hybridMultilevel"/>
    <w:tmpl w:val="F64076B8"/>
    <w:lvl w:ilvl="0" w:tplc="2AB23D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5723F"/>
    <w:multiLevelType w:val="hybridMultilevel"/>
    <w:tmpl w:val="D42E8F84"/>
    <w:lvl w:ilvl="0" w:tplc="284664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D304F"/>
    <w:multiLevelType w:val="hybridMultilevel"/>
    <w:tmpl w:val="95F2DB08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3ED3"/>
    <w:multiLevelType w:val="hybridMultilevel"/>
    <w:tmpl w:val="7EE8FC6C"/>
    <w:lvl w:ilvl="0" w:tplc="0CF08D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16B8F"/>
    <w:multiLevelType w:val="hybridMultilevel"/>
    <w:tmpl w:val="9A24CF78"/>
    <w:lvl w:ilvl="0" w:tplc="B6845B7E">
      <w:start w:val="1"/>
      <w:numFmt w:val="upperLetter"/>
      <w:lvlText w:val="%1."/>
      <w:lvlJc w:val="left"/>
      <w:pPr>
        <w:ind w:left="1095" w:hanging="37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824E7E"/>
    <w:multiLevelType w:val="hybridMultilevel"/>
    <w:tmpl w:val="4192C858"/>
    <w:lvl w:ilvl="0" w:tplc="2EE8C82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0A5BBC"/>
    <w:multiLevelType w:val="hybridMultilevel"/>
    <w:tmpl w:val="D30AD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D2"/>
    <w:rsid w:val="00002FF5"/>
    <w:rsid w:val="00021A23"/>
    <w:rsid w:val="00032ECD"/>
    <w:rsid w:val="000723A9"/>
    <w:rsid w:val="00073414"/>
    <w:rsid w:val="000A0048"/>
    <w:rsid w:val="000E1574"/>
    <w:rsid w:val="0013138C"/>
    <w:rsid w:val="001708D6"/>
    <w:rsid w:val="00180D16"/>
    <w:rsid w:val="00194EB1"/>
    <w:rsid w:val="001A5AE3"/>
    <w:rsid w:val="001B41C2"/>
    <w:rsid w:val="001D12D2"/>
    <w:rsid w:val="00202404"/>
    <w:rsid w:val="00262831"/>
    <w:rsid w:val="00286CA9"/>
    <w:rsid w:val="00297141"/>
    <w:rsid w:val="002A1329"/>
    <w:rsid w:val="002A23B2"/>
    <w:rsid w:val="002A2EF0"/>
    <w:rsid w:val="002F5627"/>
    <w:rsid w:val="00324755"/>
    <w:rsid w:val="00333249"/>
    <w:rsid w:val="003553EF"/>
    <w:rsid w:val="003655D7"/>
    <w:rsid w:val="003A12D7"/>
    <w:rsid w:val="003B4F1B"/>
    <w:rsid w:val="003E27DD"/>
    <w:rsid w:val="003F38AC"/>
    <w:rsid w:val="0042672D"/>
    <w:rsid w:val="00466F23"/>
    <w:rsid w:val="0048534C"/>
    <w:rsid w:val="004A2E7D"/>
    <w:rsid w:val="004B556F"/>
    <w:rsid w:val="004D5580"/>
    <w:rsid w:val="004D6E7A"/>
    <w:rsid w:val="004F25CB"/>
    <w:rsid w:val="00501658"/>
    <w:rsid w:val="0050478B"/>
    <w:rsid w:val="00533F43"/>
    <w:rsid w:val="00556030"/>
    <w:rsid w:val="00595942"/>
    <w:rsid w:val="005A1B01"/>
    <w:rsid w:val="005C3C15"/>
    <w:rsid w:val="005D0833"/>
    <w:rsid w:val="005D6E6F"/>
    <w:rsid w:val="005E029B"/>
    <w:rsid w:val="00603504"/>
    <w:rsid w:val="00611775"/>
    <w:rsid w:val="00632E2F"/>
    <w:rsid w:val="00690812"/>
    <w:rsid w:val="006D5AF6"/>
    <w:rsid w:val="007258C7"/>
    <w:rsid w:val="00747E00"/>
    <w:rsid w:val="00794A0A"/>
    <w:rsid w:val="007C13D4"/>
    <w:rsid w:val="007C4C9D"/>
    <w:rsid w:val="007E6642"/>
    <w:rsid w:val="00810448"/>
    <w:rsid w:val="00817CB8"/>
    <w:rsid w:val="008359CA"/>
    <w:rsid w:val="0084429C"/>
    <w:rsid w:val="008858B3"/>
    <w:rsid w:val="00891842"/>
    <w:rsid w:val="0089232E"/>
    <w:rsid w:val="008963F5"/>
    <w:rsid w:val="008D1F58"/>
    <w:rsid w:val="0095001F"/>
    <w:rsid w:val="00955BAF"/>
    <w:rsid w:val="00960362"/>
    <w:rsid w:val="0097268C"/>
    <w:rsid w:val="009B280D"/>
    <w:rsid w:val="009B2BA7"/>
    <w:rsid w:val="009D6F31"/>
    <w:rsid w:val="00A20470"/>
    <w:rsid w:val="00AB2A09"/>
    <w:rsid w:val="00AC1D06"/>
    <w:rsid w:val="00B57378"/>
    <w:rsid w:val="00B84BA8"/>
    <w:rsid w:val="00B9118E"/>
    <w:rsid w:val="00B919FC"/>
    <w:rsid w:val="00B93EFD"/>
    <w:rsid w:val="00B96591"/>
    <w:rsid w:val="00BC37F0"/>
    <w:rsid w:val="00BD045F"/>
    <w:rsid w:val="00BD0C1B"/>
    <w:rsid w:val="00BE4EB6"/>
    <w:rsid w:val="00BE64FA"/>
    <w:rsid w:val="00C052DA"/>
    <w:rsid w:val="00C614B7"/>
    <w:rsid w:val="00C62230"/>
    <w:rsid w:val="00C913E4"/>
    <w:rsid w:val="00D0562A"/>
    <w:rsid w:val="00D061A9"/>
    <w:rsid w:val="00D338CA"/>
    <w:rsid w:val="00D406A1"/>
    <w:rsid w:val="00D5126C"/>
    <w:rsid w:val="00D90C56"/>
    <w:rsid w:val="00DA2FB0"/>
    <w:rsid w:val="00E03F42"/>
    <w:rsid w:val="00E45C28"/>
    <w:rsid w:val="00E61A0D"/>
    <w:rsid w:val="00E879F7"/>
    <w:rsid w:val="00EB0D59"/>
    <w:rsid w:val="00ED10EA"/>
    <w:rsid w:val="00F25723"/>
    <w:rsid w:val="00F65860"/>
    <w:rsid w:val="00F9015E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B834A-CA3D-4E03-A483-F9D573F7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B2"/>
  </w:style>
  <w:style w:type="paragraph" w:styleId="Heading1">
    <w:name w:val="heading 1"/>
    <w:basedOn w:val="Normal"/>
    <w:link w:val="Heading1Char"/>
    <w:uiPriority w:val="9"/>
    <w:qFormat/>
    <w:rsid w:val="002A23B2"/>
    <w:pPr>
      <w:spacing w:after="0" w:line="570" w:lineRule="atLeast"/>
      <w:jc w:val="both"/>
      <w:outlineLvl w:val="0"/>
    </w:pPr>
    <w:rPr>
      <w:rFonts w:ascii="Cambria" w:eastAsiaTheme="minorEastAsia" w:hAnsi="Cambria" w:cs="Times New Roman"/>
      <w:color w:val="2A76A7"/>
      <w:kern w:val="3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C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3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23B2"/>
    <w:rPr>
      <w:rFonts w:ascii="Cambria" w:eastAsiaTheme="minorEastAsia" w:hAnsi="Cambria" w:cs="Times New Roman"/>
      <w:color w:val="2A76A7"/>
      <w:kern w:val="36"/>
      <w:sz w:val="32"/>
      <w:szCs w:val="32"/>
    </w:rPr>
  </w:style>
  <w:style w:type="paragraph" w:styleId="NoSpacing">
    <w:name w:val="No Spacing"/>
    <w:uiPriority w:val="1"/>
    <w:qFormat/>
    <w:rsid w:val="002A23B2"/>
    <w:pPr>
      <w:spacing w:after="0" w:line="240" w:lineRule="auto"/>
    </w:pPr>
  </w:style>
  <w:style w:type="table" w:styleId="TableGrid">
    <w:name w:val="Table Grid"/>
    <w:basedOn w:val="TableNormal"/>
    <w:uiPriority w:val="39"/>
    <w:rsid w:val="002A2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963F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63F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">
    <w:name w:val="a_l"/>
    <w:basedOn w:val="Normal"/>
    <w:rsid w:val="004F25C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3EF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C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D1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F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58"/>
    <w:rPr>
      <w:rFonts w:ascii="Segoe UI" w:hAnsi="Segoe UI" w:cs="Segoe UI"/>
      <w:sz w:val="18"/>
      <w:szCs w:val="18"/>
    </w:rPr>
  </w:style>
  <w:style w:type="character" w:customStyle="1" w:styleId="salnttl">
    <w:name w:val="s_aln_ttl"/>
    <w:basedOn w:val="DefaultParagraphFont"/>
    <w:rsid w:val="0042672D"/>
  </w:style>
  <w:style w:type="character" w:customStyle="1" w:styleId="salnbdy">
    <w:name w:val="s_aln_bdy"/>
    <w:basedOn w:val="DefaultParagraphFont"/>
    <w:rsid w:val="0042672D"/>
  </w:style>
  <w:style w:type="character" w:customStyle="1" w:styleId="sartttl">
    <w:name w:val="s_art_ttl"/>
    <w:basedOn w:val="DefaultParagraphFont"/>
    <w:rsid w:val="00BE64FA"/>
  </w:style>
  <w:style w:type="character" w:customStyle="1" w:styleId="saln">
    <w:name w:val="s_aln"/>
    <w:basedOn w:val="DefaultParagraphFont"/>
    <w:rsid w:val="00BE64FA"/>
  </w:style>
  <w:style w:type="character" w:customStyle="1" w:styleId="spctbdy">
    <w:name w:val="s_pct_bdy"/>
    <w:basedOn w:val="DefaultParagraphFont"/>
    <w:rsid w:val="002A2EF0"/>
  </w:style>
  <w:style w:type="character" w:customStyle="1" w:styleId="slgi">
    <w:name w:val="s_lgi"/>
    <w:basedOn w:val="DefaultParagraphFont"/>
    <w:rsid w:val="002A2EF0"/>
  </w:style>
  <w:style w:type="character" w:customStyle="1" w:styleId="sanxttl">
    <w:name w:val="s_anx_ttl"/>
    <w:basedOn w:val="DefaultParagraphFont"/>
    <w:rsid w:val="00C052DA"/>
  </w:style>
  <w:style w:type="character" w:customStyle="1" w:styleId="spar">
    <w:name w:val="s_par"/>
    <w:basedOn w:val="DefaultParagraphFont"/>
    <w:rsid w:val="00C052DA"/>
  </w:style>
  <w:style w:type="character" w:customStyle="1" w:styleId="apar">
    <w:name w:val="a_par"/>
    <w:basedOn w:val="DefaultParagraphFont"/>
    <w:rsid w:val="00C052DA"/>
  </w:style>
  <w:style w:type="character" w:customStyle="1" w:styleId="spct">
    <w:name w:val="s_pct"/>
    <w:basedOn w:val="DefaultParagraphFont"/>
    <w:rsid w:val="00C052DA"/>
  </w:style>
  <w:style w:type="character" w:customStyle="1" w:styleId="spctttl">
    <w:name w:val="s_pct_ttl"/>
    <w:basedOn w:val="DefaultParagraphFont"/>
    <w:rsid w:val="00C052DA"/>
  </w:style>
  <w:style w:type="character" w:customStyle="1" w:styleId="slit">
    <w:name w:val="s_lit"/>
    <w:basedOn w:val="DefaultParagraphFont"/>
    <w:rsid w:val="00C052DA"/>
  </w:style>
  <w:style w:type="character" w:customStyle="1" w:styleId="slitttl">
    <w:name w:val="s_lit_ttl"/>
    <w:basedOn w:val="DefaultParagraphFont"/>
    <w:rsid w:val="00C052DA"/>
  </w:style>
  <w:style w:type="character" w:customStyle="1" w:styleId="slitbdy">
    <w:name w:val="s_lit_bdy"/>
    <w:basedOn w:val="DefaultParagraphFont"/>
    <w:rsid w:val="00C0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1597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egislatie.just.ro/Public/DetaliiDocumentAfis/19047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islatie.just.ro/Public/DetaliiDocumentAfis/190471" TargetMode="External"/><Relationship Id="rId11" Type="http://schemas.openxmlformats.org/officeDocument/2006/relationships/hyperlink" Target="https://legislatie.just.ro/Public/DetaliiDocumentAfis/1405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islatie.just.ro/Public/DetaliiDocumentAfis/140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159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093C1-8C67-4BEB-ABE9-2B3370A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2024-03-27T09:29:00Z</cp:lastPrinted>
  <dcterms:created xsi:type="dcterms:W3CDTF">2024-04-03T12:03:00Z</dcterms:created>
  <dcterms:modified xsi:type="dcterms:W3CDTF">2024-04-03T12:03:00Z</dcterms:modified>
</cp:coreProperties>
</file>