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93316" w14:textId="77777777" w:rsidR="00124994" w:rsidRPr="003F1CCF" w:rsidRDefault="00B44305" w:rsidP="00B443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F1C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14:paraId="21D15B32" w14:textId="6439F405" w:rsidR="00124994" w:rsidRPr="003F1CCF" w:rsidRDefault="00124994" w:rsidP="0012499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1CCF">
        <w:rPr>
          <w:rFonts w:ascii="Times New Roman" w:hAnsi="Times New Roman"/>
          <w:b/>
          <w:color w:val="000000" w:themeColor="text1"/>
          <w:sz w:val="24"/>
          <w:szCs w:val="24"/>
        </w:rPr>
        <w:t>Nr...........................</w:t>
      </w:r>
    </w:p>
    <w:p w14:paraId="77A44DF9" w14:textId="77777777" w:rsidR="00124994" w:rsidRPr="003F1CCF" w:rsidRDefault="00124994" w:rsidP="00B443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602195" w14:textId="75504E3A" w:rsidR="00B44305" w:rsidRPr="003F1CCF" w:rsidRDefault="00124994" w:rsidP="00B443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1C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B44305" w:rsidRPr="003F1C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APROB, </w:t>
      </w:r>
    </w:p>
    <w:p w14:paraId="65F53468" w14:textId="77777777" w:rsidR="00B44305" w:rsidRPr="003F1CCF" w:rsidRDefault="00B44305" w:rsidP="00B443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A4DDB8" w14:textId="49FC87CC" w:rsidR="00084E8C" w:rsidRPr="00084E8C" w:rsidRDefault="00B44305" w:rsidP="00084E8C">
      <w:pPr>
        <w:spacing w:after="32"/>
        <w:jc w:val="center"/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</w:pPr>
      <w:r w:rsidRPr="003F1C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="00084E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</w:t>
      </w:r>
      <w:proofErr w:type="spellStart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Pentru</w:t>
      </w:r>
      <w:proofErr w:type="spellEnd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Prof.</w:t>
      </w:r>
      <w:proofErr w:type="spellEnd"/>
      <w:r w:rsid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Univ.</w:t>
      </w:r>
      <w:r w:rsid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Dr.</w:t>
      </w:r>
      <w:proofErr w:type="spellEnd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Alexandru</w:t>
      </w:r>
      <w:proofErr w:type="spellEnd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RAFILA</w:t>
      </w:r>
      <w:r w:rsid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,</w:t>
      </w:r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Ministrul</w:t>
      </w:r>
      <w:proofErr w:type="spellEnd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Sănătății</w:t>
      </w:r>
      <w:proofErr w:type="spellEnd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,</w:t>
      </w:r>
    </w:p>
    <w:p w14:paraId="2CDA9BC2" w14:textId="07A0E604" w:rsidR="00084E8C" w:rsidRPr="00084E8C" w:rsidRDefault="00084E8C" w:rsidP="00084E8C">
      <w:pPr>
        <w:spacing w:after="32" w:line="240" w:lineRule="auto"/>
        <w:jc w:val="center"/>
        <w:rPr>
          <w:rFonts w:ascii="Times New Roman" w:eastAsia="Times New Roman" w:hAnsi="Times New Roman"/>
          <w:b/>
          <w:noProof w:val="0"/>
          <w:color w:val="000000"/>
          <w:sz w:val="24"/>
          <w:szCs w:val="24"/>
          <w:lang w:val="en-GB"/>
        </w:rPr>
      </w:pPr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 </w:t>
      </w:r>
      <w:proofErr w:type="spellStart"/>
      <w:proofErr w:type="gramStart"/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semnează</w:t>
      </w:r>
      <w:proofErr w:type="spellEnd"/>
      <w:proofErr w:type="gramEnd"/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Conf.</w:t>
      </w:r>
      <w:r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Univ.</w:t>
      </w:r>
      <w:r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Dr.</w:t>
      </w:r>
      <w:proofErr w:type="spellEnd"/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Adriana PISTOL</w:t>
      </w:r>
      <w:r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,</w:t>
      </w:r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Secretar</w:t>
      </w:r>
      <w:proofErr w:type="spellEnd"/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de Stat</w:t>
      </w:r>
    </w:p>
    <w:p w14:paraId="07804BFF" w14:textId="38C1E617" w:rsidR="00B44305" w:rsidRPr="003F1CCF" w:rsidRDefault="00B44305" w:rsidP="00084E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F02BA9" w14:textId="77777777"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C7CAD0" w14:textId="77777777"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BC4DED" w14:textId="77777777"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65811" w14:textId="77777777"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CCF">
        <w:rPr>
          <w:rFonts w:ascii="Times New Roman" w:hAnsi="Times New Roman"/>
          <w:b/>
          <w:sz w:val="24"/>
          <w:szCs w:val="24"/>
        </w:rPr>
        <w:t>Referat de aprobare</w:t>
      </w:r>
    </w:p>
    <w:p w14:paraId="5F6D24EB" w14:textId="3F513D30"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A520B9" w14:textId="77777777"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A72EFF" w14:textId="5D2DF408" w:rsidR="00B44305" w:rsidRPr="003F1CCF" w:rsidRDefault="00B44305" w:rsidP="00AD70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F1CC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 proiectului de ordin </w:t>
      </w:r>
      <w:r w:rsidRPr="003F1C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privind </w:t>
      </w:r>
      <w:r w:rsidRPr="003F1CCF">
        <w:rPr>
          <w:rFonts w:ascii="Times New Roman" w:hAnsi="Times New Roman" w:cs="Times New Roman"/>
          <w:bCs/>
          <w:sz w:val="24"/>
          <w:szCs w:val="24"/>
          <w:lang w:val="it-IT"/>
        </w:rPr>
        <w:t>măsurile pentru aplicarea</w:t>
      </w:r>
      <w:r w:rsidRPr="003F1C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3F1CC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REGULAMENTULui (UE) 2022/1616 AL COMISIEI din 15 septembrie 2022 privind materialele și obiectele din plastic reciclat destinate să vină în contact cu produse alimentare, și de abrogare a Regulamentului (CE) nr. 282/2008</w:t>
      </w:r>
      <w:r w:rsidR="00863177" w:rsidRPr="003F1CC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14:paraId="39A34240" w14:textId="21D9380D" w:rsidR="000710B1" w:rsidRPr="003F1CCF" w:rsidRDefault="000710B1" w:rsidP="00AD7020">
      <w:pPr>
        <w:jc w:val="both"/>
        <w:rPr>
          <w:rFonts w:ascii="Times New Roman" w:hAnsi="Times New Roman"/>
          <w:sz w:val="24"/>
          <w:szCs w:val="24"/>
        </w:rPr>
      </w:pPr>
    </w:p>
    <w:p w14:paraId="57096F86" w14:textId="23301219" w:rsidR="00AD7020" w:rsidRPr="003F1CCF" w:rsidRDefault="00AD7020" w:rsidP="00AD70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F1CCF">
        <w:rPr>
          <w:rFonts w:ascii="Times New Roman" w:hAnsi="Times New Roman" w:cs="Times New Roman"/>
          <w:bCs/>
          <w:sz w:val="24"/>
          <w:szCs w:val="24"/>
          <w:lang w:val="it-IT"/>
        </w:rPr>
        <w:t>Prezentul referat de aprobare se referă la motivele care au stat la baza  elaborarii proiectului de Ordin privind măsurile pentru aplicarea</w:t>
      </w:r>
      <w:r w:rsidRPr="003F1C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3F1CC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REGULAMENTULui (UE) 2022/1616 AL COMISIEI din 15 septembrie 2022 privind materialele și obiectele din plastic reciclat destinate să vină în contact cu produse alimentare, și de abrogare a Regulamentului (CE) nr. 282/2008.</w:t>
      </w:r>
      <w:r w:rsidR="00863177" w:rsidRPr="003F1CC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Metodologia prevazuta î</w:t>
      </w:r>
      <w:r w:rsidRPr="003F1CCF">
        <w:rPr>
          <w:rFonts w:ascii="Times New Roman" w:hAnsi="Times New Roman" w:cs="Times New Roman"/>
          <w:bCs/>
          <w:sz w:val="24"/>
          <w:szCs w:val="24"/>
          <w:lang w:val="it-IT"/>
        </w:rPr>
        <w:t>n Anexa la ordin reprezin</w:t>
      </w:r>
      <w:r w:rsidR="00863177" w:rsidRPr="003F1CCF">
        <w:rPr>
          <w:rFonts w:ascii="Times New Roman" w:hAnsi="Times New Roman" w:cs="Times New Roman"/>
          <w:bCs/>
          <w:sz w:val="24"/>
          <w:szCs w:val="24"/>
          <w:lang w:val="it-IT"/>
        </w:rPr>
        <w:t>tă practic instrumentul care stă la baza aplică</w:t>
      </w:r>
      <w:r w:rsidRPr="003F1CC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rii regulamentului. </w:t>
      </w:r>
    </w:p>
    <w:p w14:paraId="2548058B" w14:textId="77777777" w:rsidR="00AD7020" w:rsidRPr="003F1CCF" w:rsidRDefault="00AD7020" w:rsidP="00AD7020">
      <w:pPr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7CF828F7" w14:textId="74FAC307" w:rsidR="009C201F" w:rsidRPr="003F1CCF" w:rsidRDefault="009C201F" w:rsidP="00AD7020">
      <w:pPr>
        <w:jc w:val="both"/>
        <w:rPr>
          <w:rFonts w:ascii="Times New Roman" w:hAnsi="Times New Roman"/>
          <w:sz w:val="24"/>
          <w:szCs w:val="24"/>
        </w:rPr>
      </w:pPr>
      <w:r w:rsidRPr="003F1CCF">
        <w:rPr>
          <w:rFonts w:ascii="Times New Roman" w:hAnsi="Times New Roman"/>
          <w:sz w:val="24"/>
          <w:szCs w:val="24"/>
        </w:rPr>
        <w:t xml:space="preserve">La data de  20.09.2022 a fost publicat în Jurnalul Oficial </w:t>
      </w:r>
      <w:r w:rsidRPr="003F1CCF">
        <w:rPr>
          <w:rFonts w:ascii="Times New Roman" w:hAnsi="Times New Roman"/>
          <w:color w:val="000000"/>
          <w:sz w:val="24"/>
          <w:szCs w:val="24"/>
        </w:rPr>
        <w:t xml:space="preserve">REGULAMENTUL (UE) 2022/1616 AL COMISIEI din 15 septembrie 2022 privind materialele și obiectele din plastic reciclat destinate să vină în contact cu produse alimentare, și de abrogare a Regulamentului (CE) nr. 282/2008. Regulamentul </w:t>
      </w:r>
      <w:r w:rsidRPr="003F1CCF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intră în vigoare în a douăzecea zi de la data publicării în </w:t>
      </w:r>
      <w:r w:rsidRPr="003F1CC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it-IT"/>
        </w:rPr>
        <w:t>Jurnalul Oficial al Uniunii Europene</w:t>
      </w:r>
      <w:r w:rsidR="00AD7020" w:rsidRPr="003F1CC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it-IT"/>
        </w:rPr>
        <w:t>.</w:t>
      </w:r>
    </w:p>
    <w:p w14:paraId="72CA0145" w14:textId="393134E7" w:rsidR="000710B1" w:rsidRPr="003F1CCF" w:rsidRDefault="00863177" w:rsidP="00AD7020">
      <w:pPr>
        <w:jc w:val="both"/>
        <w:rPr>
          <w:rFonts w:ascii="Times New Roman" w:hAnsi="Times New Roman"/>
          <w:sz w:val="24"/>
          <w:szCs w:val="24"/>
        </w:rPr>
      </w:pPr>
      <w:r w:rsidRPr="003F1CCF">
        <w:rPr>
          <w:rFonts w:ascii="Times New Roman" w:hAnsi="Times New Roman"/>
          <w:sz w:val="24"/>
          <w:szCs w:val="24"/>
        </w:rPr>
        <w:t>Î</w:t>
      </w:r>
      <w:r w:rsidR="000710B1" w:rsidRPr="003F1CCF">
        <w:rPr>
          <w:rFonts w:ascii="Times New Roman" w:hAnsi="Times New Roman"/>
          <w:sz w:val="24"/>
          <w:szCs w:val="24"/>
        </w:rPr>
        <w:t xml:space="preserve">n Regulament sunt descrise </w:t>
      </w:r>
      <w:r w:rsidR="009C201F" w:rsidRPr="003F1CCF">
        <w:rPr>
          <w:rFonts w:ascii="Times New Roman" w:hAnsi="Times New Roman"/>
          <w:sz w:val="24"/>
          <w:szCs w:val="24"/>
        </w:rPr>
        <w:t>proceduri aplicabile s</w:t>
      </w:r>
      <w:r w:rsidR="000710B1" w:rsidRPr="003F1CCF">
        <w:rPr>
          <w:rFonts w:ascii="Times New Roman" w:hAnsi="Times New Roman"/>
          <w:sz w:val="24"/>
          <w:szCs w:val="24"/>
        </w:rPr>
        <w:t>istem</w:t>
      </w:r>
      <w:r w:rsidR="009C201F" w:rsidRPr="003F1CCF">
        <w:rPr>
          <w:rFonts w:ascii="Times New Roman" w:hAnsi="Times New Roman"/>
          <w:sz w:val="24"/>
          <w:szCs w:val="24"/>
        </w:rPr>
        <w:t>ului</w:t>
      </w:r>
      <w:r w:rsidR="000710B1" w:rsidRPr="003F1CCF">
        <w:rPr>
          <w:rFonts w:ascii="Times New Roman" w:hAnsi="Times New Roman"/>
          <w:sz w:val="24"/>
          <w:szCs w:val="24"/>
        </w:rPr>
        <w:t xml:space="preserve"> de reciclare</w:t>
      </w:r>
      <w:r w:rsidR="009C201F" w:rsidRPr="003F1CCF">
        <w:rPr>
          <w:rFonts w:ascii="Times New Roman" w:hAnsi="Times New Roman"/>
          <w:sz w:val="24"/>
          <w:szCs w:val="24"/>
        </w:rPr>
        <w:t>, te</w:t>
      </w:r>
      <w:r w:rsidR="000710B1" w:rsidRPr="003F1CCF">
        <w:rPr>
          <w:rFonts w:ascii="Times New Roman" w:hAnsi="Times New Roman"/>
          <w:sz w:val="24"/>
          <w:szCs w:val="24"/>
        </w:rPr>
        <w:t>hnologie</w:t>
      </w:r>
      <w:r w:rsidR="009C201F" w:rsidRPr="003F1CCF">
        <w:rPr>
          <w:rFonts w:ascii="Times New Roman" w:hAnsi="Times New Roman"/>
          <w:sz w:val="24"/>
          <w:szCs w:val="24"/>
        </w:rPr>
        <w:t>i</w:t>
      </w:r>
      <w:r w:rsidR="000710B1" w:rsidRPr="003F1CCF">
        <w:rPr>
          <w:rFonts w:ascii="Times New Roman" w:hAnsi="Times New Roman"/>
          <w:sz w:val="24"/>
          <w:szCs w:val="24"/>
        </w:rPr>
        <w:t xml:space="preserve"> no</w:t>
      </w:r>
      <w:r w:rsidR="009C201F" w:rsidRPr="003F1CCF">
        <w:rPr>
          <w:rFonts w:ascii="Times New Roman" w:hAnsi="Times New Roman"/>
          <w:sz w:val="24"/>
          <w:szCs w:val="24"/>
        </w:rPr>
        <w:t>i, p</w:t>
      </w:r>
      <w:r w:rsidR="000710B1" w:rsidRPr="003F1CCF">
        <w:rPr>
          <w:rFonts w:ascii="Times New Roman" w:hAnsi="Times New Roman"/>
          <w:sz w:val="24"/>
          <w:szCs w:val="24"/>
        </w:rPr>
        <w:t>roces</w:t>
      </w:r>
      <w:r w:rsidR="009C201F" w:rsidRPr="003F1CCF">
        <w:rPr>
          <w:rFonts w:ascii="Times New Roman" w:hAnsi="Times New Roman"/>
          <w:sz w:val="24"/>
          <w:szCs w:val="24"/>
        </w:rPr>
        <w:t>ului</w:t>
      </w:r>
      <w:r w:rsidR="000710B1" w:rsidRPr="003F1CCF">
        <w:rPr>
          <w:rFonts w:ascii="Times New Roman" w:hAnsi="Times New Roman"/>
          <w:sz w:val="24"/>
          <w:szCs w:val="24"/>
        </w:rPr>
        <w:t xml:space="preserve"> individual de reciclare</w:t>
      </w:r>
      <w:r w:rsidRPr="003F1CCF">
        <w:rPr>
          <w:rFonts w:ascii="Times New Roman" w:hAnsi="Times New Roman"/>
          <w:sz w:val="24"/>
          <w:szCs w:val="24"/>
        </w:rPr>
        <w:t xml:space="preserve"> ș</w:t>
      </w:r>
      <w:r w:rsidR="009C201F" w:rsidRPr="003F1CCF">
        <w:rPr>
          <w:rFonts w:ascii="Times New Roman" w:hAnsi="Times New Roman"/>
          <w:sz w:val="24"/>
          <w:szCs w:val="24"/>
        </w:rPr>
        <w:t>i i</w:t>
      </w:r>
      <w:r w:rsidRPr="003F1CCF">
        <w:rPr>
          <w:rFonts w:ascii="Times New Roman" w:hAnsi="Times New Roman"/>
          <w:sz w:val="24"/>
          <w:szCs w:val="24"/>
        </w:rPr>
        <w:t>nstalaț</w:t>
      </w:r>
      <w:r w:rsidR="000710B1" w:rsidRPr="003F1CCF">
        <w:rPr>
          <w:rFonts w:ascii="Times New Roman" w:hAnsi="Times New Roman"/>
          <w:sz w:val="24"/>
          <w:szCs w:val="24"/>
        </w:rPr>
        <w:t>ie</w:t>
      </w:r>
      <w:r w:rsidR="009C201F" w:rsidRPr="003F1CCF">
        <w:rPr>
          <w:rFonts w:ascii="Times New Roman" w:hAnsi="Times New Roman"/>
          <w:sz w:val="24"/>
          <w:szCs w:val="24"/>
        </w:rPr>
        <w:t>i</w:t>
      </w:r>
      <w:r w:rsidR="000710B1" w:rsidRPr="003F1CCF">
        <w:rPr>
          <w:rFonts w:ascii="Times New Roman" w:hAnsi="Times New Roman"/>
          <w:sz w:val="24"/>
          <w:szCs w:val="24"/>
        </w:rPr>
        <w:t xml:space="preserve"> de decontaminare</w:t>
      </w:r>
      <w:r w:rsidR="009C201F" w:rsidRPr="003F1CCF">
        <w:rPr>
          <w:rFonts w:ascii="Times New Roman" w:hAnsi="Times New Roman"/>
          <w:sz w:val="24"/>
          <w:szCs w:val="24"/>
        </w:rPr>
        <w:t xml:space="preserve">. </w:t>
      </w:r>
      <w:r w:rsidR="000710B1" w:rsidRPr="003F1CCF">
        <w:rPr>
          <w:rFonts w:ascii="Times New Roman" w:hAnsi="Times New Roman"/>
          <w:sz w:val="24"/>
          <w:szCs w:val="24"/>
        </w:rPr>
        <w:t>În baza normelor descrise în Regulamentul 2022/1616, autoritatea competentă primește notificări/</w:t>
      </w:r>
      <w:r w:rsidRPr="003F1CCF">
        <w:rPr>
          <w:rFonts w:ascii="Times New Roman" w:hAnsi="Times New Roman"/>
          <w:sz w:val="24"/>
          <w:szCs w:val="24"/>
        </w:rPr>
        <w:t>cereri, verifică și/sau avizează</w:t>
      </w:r>
      <w:r w:rsidR="000710B1" w:rsidRPr="003F1CCF">
        <w:rPr>
          <w:rFonts w:ascii="Times New Roman" w:hAnsi="Times New Roman"/>
          <w:sz w:val="24"/>
          <w:szCs w:val="24"/>
        </w:rPr>
        <w:t xml:space="preserve"> documentația depusă de operatori, avizează tehnologii noi și procese individuale de reciclare și efectuează control și audituri ale instalațiilor</w:t>
      </w:r>
      <w:r w:rsidR="00AD7020" w:rsidRPr="003F1CCF">
        <w:rPr>
          <w:rFonts w:ascii="Times New Roman" w:hAnsi="Times New Roman"/>
          <w:sz w:val="24"/>
          <w:szCs w:val="24"/>
        </w:rPr>
        <w:t>.</w:t>
      </w:r>
      <w:r w:rsidR="00510235" w:rsidRPr="003F1CCF">
        <w:rPr>
          <w:rFonts w:ascii="Times New Roman" w:hAnsi="Times New Roman"/>
          <w:sz w:val="24"/>
          <w:szCs w:val="24"/>
        </w:rPr>
        <w:t xml:space="preserve"> </w:t>
      </w:r>
      <w:r w:rsidR="00510235" w:rsidRPr="003F1CCF">
        <w:rPr>
          <w:rFonts w:ascii="Times New Roman" w:hAnsi="Times New Roman"/>
          <w:sz w:val="24"/>
          <w:szCs w:val="24"/>
          <w:lang w:val="it-IT"/>
        </w:rPr>
        <w:t>Toate aceste proceduri au termene clare.</w:t>
      </w:r>
    </w:p>
    <w:p w14:paraId="7525572C" w14:textId="77777777" w:rsidR="002B51CD" w:rsidRDefault="00863177" w:rsidP="00AD7020">
      <w:pPr>
        <w:pStyle w:val="Heading3"/>
        <w:shd w:val="clear" w:color="auto" w:fill="FFFFFF"/>
        <w:jc w:val="both"/>
        <w:rPr>
          <w:b w:val="0"/>
          <w:bCs w:val="0"/>
          <w:color w:val="000000"/>
          <w:sz w:val="24"/>
          <w:szCs w:val="24"/>
          <w:lang w:val="it-IT"/>
        </w:rPr>
      </w:pPr>
      <w:r w:rsidRPr="003F1CCF">
        <w:rPr>
          <w:b w:val="0"/>
          <w:bCs w:val="0"/>
          <w:sz w:val="24"/>
          <w:szCs w:val="24"/>
          <w:lang w:val="it-IT"/>
        </w:rPr>
        <w:t>Avand î</w:t>
      </w:r>
      <w:r w:rsidR="00AD7020" w:rsidRPr="003F1CCF">
        <w:rPr>
          <w:b w:val="0"/>
          <w:bCs w:val="0"/>
          <w:sz w:val="24"/>
          <w:szCs w:val="24"/>
          <w:lang w:val="it-IT"/>
        </w:rPr>
        <w:t>n vedere complexitatea proc</w:t>
      </w:r>
      <w:r w:rsidRPr="003F1CCF">
        <w:rPr>
          <w:b w:val="0"/>
          <w:bCs w:val="0"/>
          <w:sz w:val="24"/>
          <w:szCs w:val="24"/>
          <w:lang w:val="it-IT"/>
        </w:rPr>
        <w:t>edurilor descrise apare necesară</w:t>
      </w:r>
      <w:r w:rsidR="00AD7020" w:rsidRPr="003F1CCF">
        <w:rPr>
          <w:b w:val="0"/>
          <w:bCs w:val="0"/>
          <w:sz w:val="24"/>
          <w:szCs w:val="24"/>
          <w:lang w:val="it-IT"/>
        </w:rPr>
        <w:t xml:space="preserve"> crearea cadrului legislativ care să asigure implementarea prevederilor Regulamentului 2022/1616</w:t>
      </w:r>
      <w:r w:rsidR="00AD7020" w:rsidRPr="003F1CCF">
        <w:rPr>
          <w:b w:val="0"/>
          <w:bCs w:val="0"/>
          <w:color w:val="000000"/>
          <w:sz w:val="24"/>
          <w:szCs w:val="24"/>
          <w:lang w:val="it-IT"/>
        </w:rPr>
        <w:t xml:space="preserve"> AL COMISIEI din 15 septembrie 2022 privind materialele și obiectele din plastic reciclat destinate să vină în contact cu produse alimentare, și de abrogare a Regulamentului (CE) nr. 282/2008 urmărindu-se fluxul primire solicitare/evaluare documentatie/ avizare/ audit/control a proceselor, tehnologiilor, </w:t>
      </w:r>
    </w:p>
    <w:p w14:paraId="4C1843BC" w14:textId="77777777" w:rsidR="002B51CD" w:rsidRDefault="002B51CD" w:rsidP="00AD7020">
      <w:pPr>
        <w:pStyle w:val="Heading3"/>
        <w:shd w:val="clear" w:color="auto" w:fill="FFFFFF"/>
        <w:jc w:val="both"/>
        <w:rPr>
          <w:b w:val="0"/>
          <w:bCs w:val="0"/>
          <w:color w:val="000000"/>
          <w:sz w:val="24"/>
          <w:szCs w:val="24"/>
          <w:lang w:val="it-IT"/>
        </w:rPr>
      </w:pPr>
    </w:p>
    <w:p w14:paraId="68C1E303" w14:textId="348E246D" w:rsidR="00AD7020" w:rsidRPr="003F1CCF" w:rsidRDefault="00AD7020" w:rsidP="00AD7020">
      <w:pPr>
        <w:pStyle w:val="Heading3"/>
        <w:shd w:val="clear" w:color="auto" w:fill="FFFFFF"/>
        <w:jc w:val="both"/>
        <w:rPr>
          <w:b w:val="0"/>
          <w:bCs w:val="0"/>
          <w:sz w:val="24"/>
          <w:szCs w:val="24"/>
          <w:lang w:val="it-IT"/>
        </w:rPr>
      </w:pPr>
      <w:r w:rsidRPr="003F1CCF">
        <w:rPr>
          <w:b w:val="0"/>
          <w:bCs w:val="0"/>
          <w:color w:val="000000"/>
          <w:sz w:val="24"/>
          <w:szCs w:val="24"/>
          <w:lang w:val="it-IT"/>
        </w:rPr>
        <w:t>instalați</w:t>
      </w:r>
      <w:r w:rsidR="00863177" w:rsidRPr="003F1CCF">
        <w:rPr>
          <w:b w:val="0"/>
          <w:bCs w:val="0"/>
          <w:color w:val="000000"/>
          <w:sz w:val="24"/>
          <w:szCs w:val="24"/>
          <w:lang w:val="it-IT"/>
        </w:rPr>
        <w:t>ilor. De asemenea, este necesară</w:t>
      </w:r>
      <w:r w:rsidRPr="003F1CCF">
        <w:rPr>
          <w:b w:val="0"/>
          <w:bCs w:val="0"/>
          <w:color w:val="000000"/>
          <w:sz w:val="24"/>
          <w:szCs w:val="24"/>
          <w:lang w:val="it-IT"/>
        </w:rPr>
        <w:t xml:space="preserve"> </w:t>
      </w:r>
      <w:r w:rsidRPr="003F1CCF">
        <w:rPr>
          <w:b w:val="0"/>
          <w:bCs w:val="0"/>
          <w:sz w:val="24"/>
          <w:szCs w:val="24"/>
          <w:lang w:val="it-IT"/>
        </w:rPr>
        <w:t>desemnarea instituțiilor responsabile de primirea solicitărilor, website-ul care va gazdui toate informațiile legate de aplicarea acestui Regulament.</w:t>
      </w:r>
    </w:p>
    <w:p w14:paraId="72606DAE" w14:textId="32B62828" w:rsidR="009F6227" w:rsidRPr="003F1CCF" w:rsidRDefault="009F6227" w:rsidP="00B44305">
      <w:pPr>
        <w:spacing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3F1CCF">
        <w:rPr>
          <w:rFonts w:ascii="Times New Roman" w:hAnsi="Times New Roman"/>
          <w:sz w:val="24"/>
          <w:szCs w:val="24"/>
        </w:rPr>
        <w:t xml:space="preserve">În ceea ce privește activitatea de audit, este necesar să se respecte prevederile art. 14 din </w:t>
      </w:r>
      <w:r w:rsidRPr="003F1CCF">
        <w:rPr>
          <w:rFonts w:ascii="Times New Roman" w:hAnsi="Times New Roman"/>
          <w:sz w:val="24"/>
          <w:szCs w:val="24"/>
          <w:lang w:val="it-IT"/>
        </w:rPr>
        <w:t>REGULAMENTUL (UE) 2017/625 AL PARLAMENTULUI EUROPEAN ȘI AL CONSILIULUI din 15 martie 2017 privind controalele oficiale și alte activități oficiale efectuate pentru a asigura aplicarea legislației privind alimentele și furajele, a normelor privind sănătatea și bunăstarea animalelor, sănătatea plantelor și produsele de protecție a plantelor, de modificare a Regulamentelor (CE) nr. 999/2001, (CE) nr. 396/2005, (CE) nr. 1069/2009, (CE) nr. 1107/2009, (UE) nr. 1151/2012, (UE) nr. 652/2014, (UE) 2016/429 și (UE) 2016/2031 ale Parlamentului European și ale Consiliului, a Regulamentelor (CE) nr. 1/2005 și (CE) nr. 1099/2009 ale Consiliului și a Directivelor 98/58/CE, 1999/74/CE, 2007/43/CE, 2008/119/CE și 2008/120/CE ale Consiliului și de abrogare a Regulamentelor (CE) nr. 854/2004 și (CE) nr. 882/2004 ale Parlamentului European și ale Consiliului, precum și a Directivelor 89/608/CEE, 89/662/CEE, 90/425/CEE, 91/496/CEE, 96/23/CE, 96/93/CE și 97/78/CE ale Consiliului și a Deciziei 92/438/CEE a Consiliului</w:t>
      </w:r>
    </w:p>
    <w:p w14:paraId="141BC99B" w14:textId="77777777" w:rsidR="009F6227" w:rsidRPr="003F1CCF" w:rsidRDefault="009F6227" w:rsidP="00B44305">
      <w:pPr>
        <w:spacing w:after="32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25D30" w14:textId="1E1F1B60" w:rsidR="00B44305" w:rsidRPr="003F1CCF" w:rsidRDefault="00B44305" w:rsidP="00B44305">
      <w:pPr>
        <w:spacing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3F1CCF">
        <w:rPr>
          <w:rFonts w:ascii="Times New Roman" w:hAnsi="Times New Roman"/>
          <w:sz w:val="24"/>
          <w:szCs w:val="24"/>
        </w:rPr>
        <w:t xml:space="preserve">În consecință, având în vedere faptul că </w:t>
      </w:r>
      <w:r w:rsidR="001D3E7F">
        <w:rPr>
          <w:rFonts w:ascii="Times New Roman" w:hAnsi="Times New Roman"/>
          <w:sz w:val="24"/>
          <w:szCs w:val="24"/>
        </w:rPr>
        <w:t>autoritata competentă</w:t>
      </w:r>
      <w:r w:rsidR="00863177" w:rsidRPr="003F1CCF">
        <w:rPr>
          <w:rFonts w:ascii="Times New Roman" w:hAnsi="Times New Roman"/>
          <w:sz w:val="24"/>
          <w:szCs w:val="24"/>
        </w:rPr>
        <w:t xml:space="preserve"> î</w:t>
      </w:r>
      <w:r w:rsidR="001D3E7F">
        <w:rPr>
          <w:rFonts w:ascii="Times New Roman" w:hAnsi="Times New Roman"/>
          <w:sz w:val="24"/>
          <w:szCs w:val="24"/>
        </w:rPr>
        <w:t>n Româ</w:t>
      </w:r>
      <w:r w:rsidR="00AD7020" w:rsidRPr="003F1CCF">
        <w:rPr>
          <w:rFonts w:ascii="Times New Roman" w:hAnsi="Times New Roman"/>
          <w:sz w:val="24"/>
          <w:szCs w:val="24"/>
        </w:rPr>
        <w:t>nia pentru mat</w:t>
      </w:r>
      <w:r w:rsidR="00863177" w:rsidRPr="003F1CCF">
        <w:rPr>
          <w:rFonts w:ascii="Times New Roman" w:hAnsi="Times New Roman"/>
          <w:sz w:val="24"/>
          <w:szCs w:val="24"/>
        </w:rPr>
        <w:t>eria</w:t>
      </w:r>
      <w:r w:rsidR="001D3E7F">
        <w:rPr>
          <w:rFonts w:ascii="Times New Roman" w:hAnsi="Times New Roman"/>
          <w:sz w:val="24"/>
          <w:szCs w:val="24"/>
        </w:rPr>
        <w:t>lele ș</w:t>
      </w:r>
      <w:r w:rsidR="00863177" w:rsidRPr="003F1CCF">
        <w:rPr>
          <w:rFonts w:ascii="Times New Roman" w:hAnsi="Times New Roman"/>
          <w:sz w:val="24"/>
          <w:szCs w:val="24"/>
        </w:rPr>
        <w:t>i obiectele care vin î</w:t>
      </w:r>
      <w:r w:rsidR="00AD7020" w:rsidRPr="003F1CCF">
        <w:rPr>
          <w:rFonts w:ascii="Times New Roman" w:hAnsi="Times New Roman"/>
          <w:sz w:val="24"/>
          <w:szCs w:val="24"/>
        </w:rPr>
        <w:t>n contact cu alimentele este Min</w:t>
      </w:r>
      <w:r w:rsidR="001D3E7F">
        <w:rPr>
          <w:rFonts w:ascii="Times New Roman" w:hAnsi="Times New Roman"/>
          <w:sz w:val="24"/>
          <w:szCs w:val="24"/>
        </w:rPr>
        <w:t>isterul Sănătăț</w:t>
      </w:r>
      <w:r w:rsidR="00AD7020" w:rsidRPr="003F1CCF">
        <w:rPr>
          <w:rFonts w:ascii="Times New Roman" w:hAnsi="Times New Roman"/>
          <w:sz w:val="24"/>
          <w:szCs w:val="24"/>
        </w:rPr>
        <w:t>ii</w:t>
      </w:r>
      <w:r w:rsidRPr="003F1CCF">
        <w:rPr>
          <w:rFonts w:ascii="Times New Roman" w:hAnsi="Times New Roman"/>
          <w:sz w:val="24"/>
          <w:szCs w:val="24"/>
        </w:rPr>
        <w:t>, și ținând seama de importanța</w:t>
      </w:r>
      <w:r w:rsidR="00863177" w:rsidRPr="003F1CCF">
        <w:rPr>
          <w:rFonts w:ascii="Times New Roman" w:hAnsi="Times New Roman"/>
          <w:sz w:val="24"/>
          <w:szCs w:val="24"/>
          <w:lang w:val="it-IT"/>
        </w:rPr>
        <w:t xml:space="preserve"> creă</w:t>
      </w:r>
      <w:r w:rsidR="00AD7020" w:rsidRPr="003F1CCF">
        <w:rPr>
          <w:rFonts w:ascii="Times New Roman" w:hAnsi="Times New Roman"/>
          <w:sz w:val="24"/>
          <w:szCs w:val="24"/>
          <w:lang w:val="it-IT"/>
        </w:rPr>
        <w:t xml:space="preserve">rii cadrului juridic necesar </w:t>
      </w:r>
      <w:r w:rsidR="00510235" w:rsidRPr="003F1CCF">
        <w:rPr>
          <w:rFonts w:ascii="Times New Roman" w:hAnsi="Times New Roman"/>
          <w:sz w:val="24"/>
          <w:szCs w:val="24"/>
          <w:lang w:val="it-IT"/>
        </w:rPr>
        <w:t>descris anterior</w:t>
      </w:r>
      <w:r w:rsidRPr="003F1CCF">
        <w:rPr>
          <w:rFonts w:ascii="Times New Roman" w:hAnsi="Times New Roman"/>
          <w:sz w:val="24"/>
          <w:szCs w:val="24"/>
        </w:rPr>
        <w:t xml:space="preserve">, se constată necesitatea elaborării prezentului proiect de act normativ.  </w:t>
      </w:r>
    </w:p>
    <w:p w14:paraId="695DC36A" w14:textId="6C54810E" w:rsidR="00B44305" w:rsidRPr="003F1CCF" w:rsidRDefault="00B44305" w:rsidP="00B44305">
      <w:pPr>
        <w:pStyle w:val="Heading3"/>
        <w:shd w:val="clear" w:color="auto" w:fill="FFFFFF"/>
        <w:jc w:val="both"/>
        <w:rPr>
          <w:b w:val="0"/>
          <w:sz w:val="24"/>
          <w:szCs w:val="24"/>
          <w:lang w:val="it-IT"/>
        </w:rPr>
      </w:pPr>
      <w:r w:rsidRPr="003F1CCF">
        <w:rPr>
          <w:b w:val="0"/>
          <w:sz w:val="24"/>
          <w:szCs w:val="24"/>
          <w:lang w:val="ro-RO"/>
        </w:rPr>
        <w:t>Î</w:t>
      </w:r>
      <w:r w:rsidRPr="003F1CCF">
        <w:rPr>
          <w:b w:val="0"/>
          <w:sz w:val="24"/>
          <w:szCs w:val="24"/>
          <w:lang w:val="it-IT"/>
        </w:rPr>
        <w:t xml:space="preserve">n baza motivelor invocate mai sus, vă rugăm să aprobați emiterea Ordinului </w:t>
      </w:r>
      <w:r w:rsidR="00510235" w:rsidRPr="003F1CCF">
        <w:rPr>
          <w:b w:val="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privind </w:t>
      </w:r>
      <w:r w:rsidR="00510235" w:rsidRPr="003F1CCF">
        <w:rPr>
          <w:b w:val="0"/>
          <w:sz w:val="24"/>
          <w:szCs w:val="24"/>
          <w:lang w:val="it-IT"/>
        </w:rPr>
        <w:t>măsurile pentru aplicarea</w:t>
      </w:r>
      <w:r w:rsidR="00510235" w:rsidRPr="003F1CCF">
        <w:rPr>
          <w:b w:val="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510235" w:rsidRPr="003F1CCF">
        <w:rPr>
          <w:b w:val="0"/>
          <w:color w:val="000000"/>
          <w:sz w:val="24"/>
          <w:szCs w:val="24"/>
          <w:lang w:val="it-IT"/>
        </w:rPr>
        <w:t>REGULAMENTUL</w:t>
      </w:r>
      <w:r w:rsidR="001D3E7F">
        <w:rPr>
          <w:b w:val="0"/>
          <w:color w:val="000000"/>
          <w:sz w:val="24"/>
          <w:szCs w:val="24"/>
          <w:lang w:val="it-IT"/>
        </w:rPr>
        <w:t>UI</w:t>
      </w:r>
      <w:r w:rsidR="00510235" w:rsidRPr="003F1CCF">
        <w:rPr>
          <w:b w:val="0"/>
          <w:color w:val="000000"/>
          <w:sz w:val="24"/>
          <w:szCs w:val="24"/>
          <w:lang w:val="it-IT"/>
        </w:rPr>
        <w:t xml:space="preserve"> (UE) 2022/1616 AL COMISIEI </w:t>
      </w:r>
      <w:r w:rsidR="001D3E7F">
        <w:rPr>
          <w:b w:val="0"/>
          <w:color w:val="000000"/>
          <w:sz w:val="24"/>
          <w:szCs w:val="24"/>
          <w:lang w:val="it-IT"/>
        </w:rPr>
        <w:t xml:space="preserve">EUROPENE </w:t>
      </w:r>
      <w:r w:rsidR="00510235" w:rsidRPr="003F1CCF">
        <w:rPr>
          <w:b w:val="0"/>
          <w:color w:val="000000"/>
          <w:sz w:val="24"/>
          <w:szCs w:val="24"/>
          <w:lang w:val="it-IT"/>
        </w:rPr>
        <w:t>din 15 septembrie 2022 privind materialele și obiectele din plastic reciclat destinate să vină în contact cu produse alimentare, și de abrogare a Regulamentului (CE) nr. 282/2008</w:t>
      </w:r>
      <w:r w:rsidRPr="003F1CCF">
        <w:rPr>
          <w:b w:val="0"/>
          <w:sz w:val="24"/>
          <w:szCs w:val="24"/>
          <w:lang w:val="it-IT"/>
        </w:rPr>
        <w:t>.</w:t>
      </w:r>
    </w:p>
    <w:p w14:paraId="4D1EB690" w14:textId="77777777" w:rsidR="00B44305" w:rsidRPr="003F1CCF" w:rsidRDefault="00B44305" w:rsidP="00B44305">
      <w:pPr>
        <w:spacing w:after="32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4E9239" w14:textId="77777777" w:rsidR="00B44305" w:rsidRPr="003F1CCF" w:rsidRDefault="00B44305" w:rsidP="00B44305">
      <w:pPr>
        <w:spacing w:after="32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ro-RO"/>
        </w:rPr>
      </w:pPr>
    </w:p>
    <w:p w14:paraId="174C5B5E" w14:textId="77777777" w:rsidR="00B44305" w:rsidRPr="003F1CCF" w:rsidRDefault="00B44305" w:rsidP="00B443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CCF">
        <w:rPr>
          <w:rFonts w:ascii="Times New Roman" w:hAnsi="Times New Roman"/>
          <w:b/>
          <w:sz w:val="24"/>
          <w:szCs w:val="24"/>
        </w:rPr>
        <w:t>Director General,</w:t>
      </w:r>
    </w:p>
    <w:p w14:paraId="6759E3A3" w14:textId="77777777" w:rsidR="00B44305" w:rsidRPr="003F1CCF" w:rsidRDefault="00B44305" w:rsidP="00B443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CCF">
        <w:rPr>
          <w:rFonts w:ascii="Times New Roman" w:hAnsi="Times New Roman"/>
          <w:b/>
          <w:sz w:val="24"/>
          <w:szCs w:val="24"/>
        </w:rPr>
        <w:t>Dr. Amalia Șerban</w:t>
      </w:r>
    </w:p>
    <w:p w14:paraId="7E7ED0C8" w14:textId="77777777" w:rsidR="00B44305" w:rsidRPr="003F1CCF" w:rsidRDefault="00B44305" w:rsidP="00B44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619BB8" w14:textId="77777777" w:rsidR="00E82A86" w:rsidRPr="003F1CCF" w:rsidRDefault="00E82A86">
      <w:pPr>
        <w:rPr>
          <w:rFonts w:ascii="Times New Roman" w:hAnsi="Times New Roman"/>
        </w:rPr>
      </w:pPr>
    </w:p>
    <w:sectPr w:rsidR="00E82A86" w:rsidRPr="003F1C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0CDE9" w14:textId="77777777" w:rsidR="004209B9" w:rsidRDefault="004209B9" w:rsidP="00124994">
      <w:pPr>
        <w:spacing w:after="0" w:line="240" w:lineRule="auto"/>
      </w:pPr>
      <w:r>
        <w:separator/>
      </w:r>
    </w:p>
  </w:endnote>
  <w:endnote w:type="continuationSeparator" w:id="0">
    <w:p w14:paraId="275342E1" w14:textId="77777777" w:rsidR="004209B9" w:rsidRDefault="004209B9" w:rsidP="0012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E77B5" w14:textId="77777777" w:rsidR="004209B9" w:rsidRDefault="004209B9" w:rsidP="00124994">
      <w:pPr>
        <w:spacing w:after="0" w:line="240" w:lineRule="auto"/>
      </w:pPr>
      <w:r>
        <w:separator/>
      </w:r>
    </w:p>
  </w:footnote>
  <w:footnote w:type="continuationSeparator" w:id="0">
    <w:p w14:paraId="18035FDE" w14:textId="77777777" w:rsidR="004209B9" w:rsidRDefault="004209B9" w:rsidP="0012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680D" w14:textId="0A9962C4" w:rsidR="00124994" w:rsidRDefault="00124994" w:rsidP="00124994">
    <w:pPr>
      <w:tabs>
        <w:tab w:val="right" w:pos="9450"/>
      </w:tabs>
      <w:spacing w:after="0" w:line="240" w:lineRule="auto"/>
      <w:jc w:val="center"/>
      <w:rPr>
        <w:rFonts w:ascii="Arial" w:eastAsia="Times New Roman" w:hAnsi="Arial" w:cs="Arial"/>
        <w:b/>
        <w:noProof w:val="0"/>
        <w:lang w:eastAsia="ro-RO"/>
      </w:rPr>
    </w:pPr>
    <w:r>
      <w:rPr>
        <w:lang w:val="en-US"/>
      </w:rPr>
      <w:drawing>
        <wp:anchor distT="0" distB="0" distL="114300" distR="114300" simplePos="0" relativeHeight="251659264" behindDoc="1" locked="0" layoutInCell="1" allowOverlap="1" wp14:anchorId="740D12FD" wp14:editId="13BB1175">
          <wp:simplePos x="0" y="0"/>
          <wp:positionH relativeFrom="leftMargin">
            <wp:align>right</wp:align>
          </wp:positionH>
          <wp:positionV relativeFrom="paragraph">
            <wp:posOffset>-3810</wp:posOffset>
          </wp:positionV>
          <wp:extent cx="593090" cy="572770"/>
          <wp:effectExtent l="0" t="0" r="0" b="0"/>
          <wp:wrapTight wrapText="bothSides">
            <wp:wrapPolygon edited="0">
              <wp:start x="0" y="0"/>
              <wp:lineTo x="0" y="20834"/>
              <wp:lineTo x="20814" y="20834"/>
              <wp:lineTo x="20814" y="0"/>
              <wp:lineTo x="0" y="0"/>
            </wp:wrapPolygon>
          </wp:wrapTight>
          <wp:docPr id="1" name="Picture 1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noProof w:val="0"/>
        <w:color w:val="767171"/>
        <w:sz w:val="24"/>
        <w:szCs w:val="24"/>
        <w:lang w:eastAsia="ro-RO"/>
      </w:rPr>
      <w:t xml:space="preserve"> </w:t>
    </w:r>
    <w:r>
      <w:rPr>
        <w:rFonts w:ascii="Arial" w:eastAsia="Times New Roman" w:hAnsi="Arial" w:cs="Arial"/>
        <w:b/>
        <w:noProof w:val="0"/>
        <w:lang w:eastAsia="ro-RO"/>
      </w:rPr>
      <w:t>MINISTERUL SĂNĂTĂŢII</w:t>
    </w:r>
  </w:p>
  <w:p w14:paraId="3C0A832E" w14:textId="77777777" w:rsidR="00124994" w:rsidRDefault="00124994" w:rsidP="00124994">
    <w:pPr>
      <w:tabs>
        <w:tab w:val="left" w:pos="1260"/>
      </w:tabs>
      <w:spacing w:after="0" w:line="240" w:lineRule="auto"/>
      <w:jc w:val="center"/>
      <w:rPr>
        <w:rFonts w:ascii="Arial" w:eastAsia="Times New Roman" w:hAnsi="Arial" w:cs="Arial"/>
        <w:b/>
        <w:noProof w:val="0"/>
        <w:lang w:eastAsia="ro-RO"/>
      </w:rPr>
    </w:pPr>
    <w:r>
      <w:rPr>
        <w:rFonts w:ascii="Arial" w:eastAsia="Times New Roman" w:hAnsi="Arial" w:cs="Arial"/>
        <w:b/>
        <w:noProof w:val="0"/>
        <w:lang w:eastAsia="ro-RO"/>
      </w:rPr>
      <w:t xml:space="preserve">               DIRECŢIA GENERALĂ SĂNĂTATE PUBLICĂ ȘI PROGRAME DE SĂNĂTATE </w:t>
    </w:r>
  </w:p>
  <w:p w14:paraId="5083E36E" w14:textId="7A5747FC" w:rsidR="00124994" w:rsidRDefault="00124994" w:rsidP="00124994">
    <w:pPr>
      <w:pStyle w:val="Header"/>
    </w:pPr>
    <w:r>
      <w:rPr>
        <w:rFonts w:ascii="Arial" w:eastAsia="Times New Roman" w:hAnsi="Arial" w:cs="Arial"/>
        <w:b/>
        <w:noProof w:val="0"/>
        <w:sz w:val="24"/>
        <w:szCs w:val="24"/>
        <w:lang w:eastAsia="ro-RO"/>
      </w:rPr>
      <w:t xml:space="preserve">     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3205"/>
    <w:multiLevelType w:val="hybridMultilevel"/>
    <w:tmpl w:val="1F685862"/>
    <w:lvl w:ilvl="0" w:tplc="11AEAF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F2BFF"/>
    <w:multiLevelType w:val="hybridMultilevel"/>
    <w:tmpl w:val="7BA04816"/>
    <w:lvl w:ilvl="0" w:tplc="3962DA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85"/>
    <w:rsid w:val="00046BC6"/>
    <w:rsid w:val="000710B1"/>
    <w:rsid w:val="00084E8C"/>
    <w:rsid w:val="00124994"/>
    <w:rsid w:val="001D3E7F"/>
    <w:rsid w:val="002B51CD"/>
    <w:rsid w:val="003F1CCF"/>
    <w:rsid w:val="004209B9"/>
    <w:rsid w:val="00510235"/>
    <w:rsid w:val="00863177"/>
    <w:rsid w:val="009C201F"/>
    <w:rsid w:val="009F5F85"/>
    <w:rsid w:val="009F6227"/>
    <w:rsid w:val="00AD7020"/>
    <w:rsid w:val="00B22751"/>
    <w:rsid w:val="00B44305"/>
    <w:rsid w:val="00D70342"/>
    <w:rsid w:val="00E8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3E5BC"/>
  <w15:chartTrackingRefBased/>
  <w15:docId w15:val="{71EC2B42-7DC7-4911-AC16-AD4E985A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05"/>
    <w:pPr>
      <w:spacing w:after="200" w:line="276" w:lineRule="auto"/>
    </w:pPr>
    <w:rPr>
      <w:rFonts w:ascii="Calibri" w:eastAsia="Calibri" w:hAnsi="Calibri" w:cs="Times New Roman"/>
      <w:noProof/>
      <w:lang w:val="ro-RO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44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443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443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4305"/>
  </w:style>
  <w:style w:type="paragraph" w:styleId="NoSpacing">
    <w:name w:val="No Spacing"/>
    <w:uiPriority w:val="1"/>
    <w:qFormat/>
    <w:rsid w:val="00B44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10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94"/>
    <w:rPr>
      <w:rFonts w:ascii="Calibri" w:eastAsia="Calibri" w:hAnsi="Calibri" w:cs="Times New Roman"/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94"/>
    <w:rPr>
      <w:rFonts w:ascii="Calibri" w:eastAsia="Calibri" w:hAnsi="Calibri" w:cs="Times New Roman"/>
      <w:noProof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8C"/>
    <w:rPr>
      <w:rFonts w:ascii="Segoe UI" w:eastAsia="Calibr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 INSP</dc:creator>
  <cp:keywords/>
  <dc:description/>
  <cp:lastModifiedBy>User</cp:lastModifiedBy>
  <cp:revision>2</cp:revision>
  <cp:lastPrinted>2023-02-16T10:07:00Z</cp:lastPrinted>
  <dcterms:created xsi:type="dcterms:W3CDTF">2023-03-31T07:30:00Z</dcterms:created>
  <dcterms:modified xsi:type="dcterms:W3CDTF">2023-03-31T07:30:00Z</dcterms:modified>
</cp:coreProperties>
</file>